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E657" w14:textId="77777777" w:rsidR="00663BD3" w:rsidRPr="00663BD3" w:rsidRDefault="00663BD3" w:rsidP="00663BD3">
      <w:pPr>
        <w:rPr>
          <w:rFonts w:ascii="Times New Roman" w:hAnsi="Times New Roman" w:cs="Times New Roman"/>
        </w:rPr>
      </w:pPr>
    </w:p>
    <w:tbl>
      <w:tblPr>
        <w:tblW w:w="1074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FC39E9" w14:paraId="6D2E20C3" w14:textId="77777777" w:rsidTr="00216C8E">
        <w:tc>
          <w:tcPr>
            <w:tcW w:w="4219" w:type="dxa"/>
            <w:vAlign w:val="center"/>
            <w:hideMark/>
          </w:tcPr>
          <w:p w14:paraId="59117D97" w14:textId="77777777" w:rsidR="00FC39E9" w:rsidRDefault="00FC39E9" w:rsidP="00216C8E">
            <w:pPr>
              <w:keepNext/>
              <w:contextualSpacing/>
              <w:jc w:val="center"/>
              <w:outlineLvl w:val="0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ШАРНУТ СЕЛАНЭ</w:t>
            </w:r>
          </w:p>
          <w:p w14:paraId="0F0C00FF" w14:textId="77777777" w:rsidR="00FC39E9" w:rsidRDefault="00FC39E9" w:rsidP="00216C8E">
            <w:pPr>
              <w:keepNext/>
              <w:contextualSpacing/>
              <w:jc w:val="center"/>
              <w:outlineLvl w:val="0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САРПИНСК РАЙОНА</w:t>
            </w:r>
          </w:p>
          <w:p w14:paraId="5A8EE2C5" w14:textId="77777777" w:rsidR="00FC39E9" w:rsidRDefault="00FC39E9" w:rsidP="00216C8E">
            <w:pPr>
              <w:contextualSpacing/>
              <w:jc w:val="center"/>
              <w:rPr>
                <w:rFonts w:ascii="Courier New" w:eastAsia="Calibri" w:hAnsi="Courier New"/>
                <w:b/>
                <w:sz w:val="28"/>
              </w:rPr>
            </w:pPr>
            <w:r>
              <w:rPr>
                <w:rFonts w:ascii="Courier New" w:eastAsia="Calibri" w:hAnsi="Courier New"/>
                <w:b/>
                <w:sz w:val="28"/>
              </w:rPr>
              <w:t>ХАЛЬМГ ТАНГЧИН</w:t>
            </w:r>
          </w:p>
        </w:tc>
        <w:tc>
          <w:tcPr>
            <w:tcW w:w="1701" w:type="dxa"/>
            <w:vAlign w:val="center"/>
            <w:hideMark/>
          </w:tcPr>
          <w:p w14:paraId="369E78E2" w14:textId="77777777" w:rsidR="00FC39E9" w:rsidRDefault="00FC39E9" w:rsidP="00216C8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FD585F4" wp14:editId="5D8095A4">
                  <wp:extent cx="901700" cy="105029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14:paraId="78903D5B" w14:textId="77777777" w:rsidR="00FC39E9" w:rsidRDefault="00FC39E9" w:rsidP="00216C8E">
            <w:pPr>
              <w:contextualSpacing/>
              <w:jc w:val="center"/>
              <w:rPr>
                <w:rFonts w:ascii="Courier New" w:eastAsia="Calibri" w:hAnsi="Courier New"/>
                <w:b/>
                <w:sz w:val="28"/>
              </w:rPr>
            </w:pPr>
            <w:r>
              <w:rPr>
                <w:rFonts w:ascii="Courier New" w:eastAsia="Calibri" w:hAnsi="Courier New"/>
                <w:b/>
                <w:sz w:val="28"/>
              </w:rPr>
              <w:t xml:space="preserve">ПОСТАНОВЛЕНИЕ ГЛАВЫ </w:t>
            </w:r>
          </w:p>
          <w:p w14:paraId="508EC24B" w14:textId="77777777" w:rsidR="00FC39E9" w:rsidRDefault="00FC39E9" w:rsidP="00216C8E">
            <w:pPr>
              <w:keepNext/>
              <w:contextualSpacing/>
              <w:jc w:val="center"/>
              <w:outlineLvl w:val="3"/>
              <w:rPr>
                <w:rFonts w:ascii="Courier New" w:eastAsia="Calibri" w:hAnsi="Courier New"/>
                <w:b/>
                <w:sz w:val="28"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АДМИНИСТРАЦИИ ШАРНУТОВСКОГО СЕЛЬСКОГО</w:t>
            </w:r>
          </w:p>
          <w:p w14:paraId="0FC0A95D" w14:textId="77777777" w:rsidR="00FC39E9" w:rsidRDefault="00FC39E9" w:rsidP="00216C8E">
            <w:pPr>
              <w:keepNext/>
              <w:contextualSpacing/>
              <w:jc w:val="center"/>
              <w:outlineLvl w:val="2"/>
              <w:rPr>
                <w:rFonts w:ascii="Courier New" w:eastAsia="Calibri" w:hAnsi="Courier New"/>
                <w:b/>
                <w:szCs w:val="20"/>
              </w:rPr>
            </w:pPr>
            <w:r>
              <w:rPr>
                <w:rFonts w:ascii="Courier New" w:eastAsia="Calibri" w:hAnsi="Courier New"/>
                <w:b/>
                <w:sz w:val="28"/>
                <w:szCs w:val="20"/>
              </w:rPr>
              <w:t>МУНИЦИПАЛЬНОГО ОБРАЗОВАНИЯ</w:t>
            </w:r>
          </w:p>
        </w:tc>
      </w:tr>
    </w:tbl>
    <w:p w14:paraId="42715D97" w14:textId="77777777" w:rsidR="00663BD3" w:rsidRPr="00663BD3" w:rsidRDefault="00663BD3" w:rsidP="00663BD3">
      <w:pPr>
        <w:rPr>
          <w:rFonts w:ascii="Times New Roman" w:hAnsi="Times New Roman" w:cs="Times New Roman"/>
        </w:rPr>
      </w:pPr>
    </w:p>
    <w:p w14:paraId="1220365C" w14:textId="46699E89" w:rsidR="00663BD3" w:rsidRPr="00663BD3" w:rsidRDefault="00FC39E9" w:rsidP="00663BD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91ACC">
        <w:rPr>
          <w:rFonts w:ascii="Times New Roman" w:hAnsi="Times New Roman" w:cs="Times New Roman"/>
          <w:b/>
          <w:bCs/>
          <w:sz w:val="24"/>
          <w:szCs w:val="24"/>
        </w:rPr>
        <w:t>т «</w:t>
      </w:r>
      <w:proofErr w:type="gramStart"/>
      <w:r w:rsidR="00791AC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3BD3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proofErr w:type="gramEnd"/>
      <w:r w:rsidR="00791ACC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21062B">
        <w:rPr>
          <w:rFonts w:ascii="Times New Roman" w:hAnsi="Times New Roman" w:cs="Times New Roman"/>
          <w:b/>
          <w:bCs/>
          <w:sz w:val="24"/>
          <w:szCs w:val="24"/>
        </w:rPr>
        <w:t xml:space="preserve">  года                №</w:t>
      </w:r>
      <w:r w:rsidR="0079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63BD3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Шарнут</w:t>
      </w:r>
      <w:proofErr w:type="spellEnd"/>
      <w:r w:rsidR="00663BD3" w:rsidRPr="00663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D22C5A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</w:t>
      </w:r>
    </w:p>
    <w:p w14:paraId="31FC7D18" w14:textId="77777777" w:rsidR="001C0EC8" w:rsidRPr="00663BD3" w:rsidRDefault="001C0EC8" w:rsidP="00FC39E9">
      <w:pPr>
        <w:spacing w:after="150" w:line="312" w:lineRule="atLeast"/>
        <w:ind w:firstLine="36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производственного</w:t>
      </w:r>
    </w:p>
    <w:p w14:paraId="3E57DA0F" w14:textId="77777777" w:rsidR="001C0EC8" w:rsidRPr="00663BD3" w:rsidRDefault="001C0EC8" w:rsidP="00FC39E9">
      <w:pPr>
        <w:spacing w:after="150" w:line="312" w:lineRule="atLeast"/>
        <w:ind w:firstLine="36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 соблюдением санитарных правил и</w:t>
      </w:r>
    </w:p>
    <w:p w14:paraId="4B555135" w14:textId="77777777" w:rsidR="001C0EC8" w:rsidRPr="00663BD3" w:rsidRDefault="001C0EC8" w:rsidP="00FC39E9">
      <w:pPr>
        <w:spacing w:after="150" w:line="312" w:lineRule="atLeast"/>
        <w:ind w:firstLine="36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выполнением санитарно-противоэпидемических</w:t>
      </w:r>
    </w:p>
    <w:p w14:paraId="23193D57" w14:textId="77777777" w:rsidR="001C0EC8" w:rsidRPr="00663BD3" w:rsidRDefault="001C0EC8" w:rsidP="00FC39E9">
      <w:pPr>
        <w:spacing w:after="150" w:line="312" w:lineRule="atLeast"/>
        <w:ind w:firstLine="36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</w:t>
      </w:r>
      <w:r w:rsidR="007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илактических) мероприятий на 2021-2024</w:t>
      </w: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14:paraId="1A52F957" w14:textId="2149A826" w:rsidR="001C0EC8" w:rsidRPr="00663BD3" w:rsidRDefault="001C0EC8" w:rsidP="00FC39E9">
      <w:pPr>
        <w:spacing w:after="150" w:line="312" w:lineRule="atLeast"/>
        <w:ind w:firstLine="368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FC3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Шарнутовского</w:t>
      </w:r>
      <w:proofErr w:type="spellEnd"/>
      <w:r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 РК</w:t>
      </w:r>
    </w:p>
    <w:p w14:paraId="7C344410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17"/>
          <w:szCs w:val="17"/>
          <w:lang w:eastAsia="ru-RU"/>
        </w:rPr>
        <w:t> </w:t>
      </w:r>
    </w:p>
    <w:p w14:paraId="7C240242" w14:textId="77777777" w:rsidR="001C0EC8" w:rsidRPr="001C0EC8" w:rsidRDefault="001C0EC8" w:rsidP="001C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14:paraId="0C77A646" w14:textId="1C23E95E" w:rsidR="001C0EC8" w:rsidRPr="00663BD3" w:rsidRDefault="001C0EC8" w:rsidP="00FC39E9">
      <w:pPr>
        <w:spacing w:after="150" w:line="31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ст.22 Федерального закона ФЗ-52 «О санитарно-эпидемиологическом благополучии населения», 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СанПиН 2.17.1287-03 «Санитарно-эпидемиологические требования к качеству почвы»,</w:t>
      </w:r>
      <w:r w:rsidR="00FC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42-128-4690-88 «Санитарные правила содержания территорий населенных мест»</w:t>
      </w:r>
    </w:p>
    <w:p w14:paraId="65328E7D" w14:textId="77777777" w:rsidR="001C0EC8" w:rsidRPr="00663BD3" w:rsidRDefault="001C0EC8" w:rsidP="00FC39E9">
      <w:pPr>
        <w:spacing w:after="15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91410D" w14:textId="088CEA3A" w:rsidR="001C0EC8" w:rsidRPr="00663BD3" w:rsidRDefault="001C0EC8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1.Утвердить Программу производственного контроля за соблюдением санитарных правил и выполнением санитарно-противоэпидемических (профилактических) мероприятий на </w:t>
      </w:r>
      <w:r w:rsidR="007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2021-2024</w:t>
      </w:r>
      <w:r w:rsidR="00791ACC"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территории </w:t>
      </w:r>
      <w:proofErr w:type="spellStart"/>
      <w:r w:rsidR="00FC39E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</w:t>
      </w:r>
      <w:proofErr w:type="gramStart"/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РК  (</w:t>
      </w:r>
      <w:proofErr w:type="gramEnd"/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 1).</w:t>
      </w:r>
    </w:p>
    <w:p w14:paraId="62798249" w14:textId="77777777" w:rsidR="001C0EC8" w:rsidRPr="00663BD3" w:rsidRDefault="001C0EC8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 Контроль за исполнением настоящего постановления оставляю за собой.</w:t>
      </w:r>
    </w:p>
    <w:p w14:paraId="6A88204E" w14:textId="77777777" w:rsidR="00663BD3" w:rsidRPr="00663BD3" w:rsidRDefault="00663BD3" w:rsidP="00663BD3">
      <w:pPr>
        <w:spacing w:after="15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14:paraId="034C3EDC" w14:textId="77777777" w:rsidR="00663BD3" w:rsidRDefault="00663BD3" w:rsidP="00663BD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1F142E54" w14:textId="77777777" w:rsidR="00663BD3" w:rsidRPr="00663BD3" w:rsidRDefault="00663BD3" w:rsidP="00663BD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sz w:val="24"/>
          <w:szCs w:val="24"/>
        </w:rPr>
        <w:t xml:space="preserve">  </w:t>
      </w:r>
      <w:r w:rsidRPr="00663BD3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14:paraId="64420D08" w14:textId="752D4EA1" w:rsidR="00663BD3" w:rsidRPr="00663BD3" w:rsidRDefault="00663BD3" w:rsidP="00663BD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FC39E9">
        <w:rPr>
          <w:rFonts w:ascii="Times New Roman" w:hAnsi="Times New Roman"/>
          <w:b/>
          <w:sz w:val="24"/>
          <w:szCs w:val="24"/>
        </w:rPr>
        <w:t>Шарнутовского</w:t>
      </w:r>
      <w:proofErr w:type="spellEnd"/>
      <w:r w:rsidRPr="00663BD3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14:paraId="54FAC572" w14:textId="77777777" w:rsidR="00663BD3" w:rsidRPr="00663BD3" w:rsidRDefault="00663BD3" w:rsidP="00663BD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муниципального образования </w:t>
      </w:r>
    </w:p>
    <w:p w14:paraId="33758294" w14:textId="5CCB8B89" w:rsidR="00663BD3" w:rsidRPr="00663BD3" w:rsidRDefault="00663BD3" w:rsidP="00663BD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663BD3">
        <w:rPr>
          <w:rFonts w:ascii="Times New Roman" w:hAnsi="Times New Roman"/>
          <w:b/>
          <w:sz w:val="24"/>
          <w:szCs w:val="24"/>
        </w:rPr>
        <w:t xml:space="preserve">  Республики Калмыкия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663BD3">
        <w:rPr>
          <w:rFonts w:ascii="Times New Roman" w:hAnsi="Times New Roman"/>
          <w:b/>
          <w:sz w:val="24"/>
          <w:szCs w:val="24"/>
        </w:rPr>
        <w:t xml:space="preserve">    </w:t>
      </w:r>
      <w:r w:rsidRPr="00663BD3">
        <w:rPr>
          <w:rFonts w:ascii="Times New Roman" w:hAnsi="Times New Roman"/>
          <w:b/>
          <w:sz w:val="24"/>
          <w:szCs w:val="24"/>
        </w:rPr>
        <w:tab/>
      </w:r>
      <w:r w:rsidR="00FC3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C39E9">
        <w:rPr>
          <w:rFonts w:ascii="Times New Roman" w:hAnsi="Times New Roman"/>
          <w:b/>
          <w:sz w:val="24"/>
          <w:szCs w:val="24"/>
        </w:rPr>
        <w:t>Н.В.Фомина</w:t>
      </w:r>
      <w:proofErr w:type="spellEnd"/>
    </w:p>
    <w:p w14:paraId="3E1F2B47" w14:textId="77777777" w:rsidR="001C0EC8" w:rsidRPr="00663BD3" w:rsidRDefault="001C0EC8" w:rsidP="001C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C0F85" w14:textId="77777777" w:rsidR="001C0EC8" w:rsidRPr="00663BD3" w:rsidRDefault="001C0EC8" w:rsidP="001C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4B7C3B28" w14:textId="77777777" w:rsidR="001C0EC8" w:rsidRPr="00663BD3" w:rsidRDefault="001C0EC8" w:rsidP="001C0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</w:t>
      </w:r>
    </w:p>
    <w:p w14:paraId="77F63F33" w14:textId="77777777" w:rsidR="00137CEF" w:rsidRDefault="00137CEF" w:rsidP="00E23D87">
      <w:pPr>
        <w:spacing w:after="150" w:line="312" w:lineRule="atLeast"/>
        <w:ind w:left="52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CA5BD3" w14:textId="77777777" w:rsidR="00FC39E9" w:rsidRDefault="00FC39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CE38748" w14:textId="3EE33DE5" w:rsidR="001C0EC8" w:rsidRPr="001C0EC8" w:rsidRDefault="0021062B" w:rsidP="00FC39E9">
      <w:pPr>
        <w:spacing w:after="150" w:line="312" w:lineRule="atLeast"/>
        <w:ind w:left="5222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</w:p>
    <w:p w14:paraId="7FC9A374" w14:textId="77777777" w:rsidR="001C0EC8" w:rsidRPr="001C0EC8" w:rsidRDefault="001C0EC8" w:rsidP="00FC39E9">
      <w:pPr>
        <w:spacing w:after="150" w:line="312" w:lineRule="atLeast"/>
        <w:ind w:left="5222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14:paraId="75909239" w14:textId="17CC492E" w:rsidR="001C0EC8" w:rsidRPr="001C0EC8" w:rsidRDefault="00FC39E9" w:rsidP="00FC39E9">
      <w:pPr>
        <w:spacing w:after="150" w:line="312" w:lineRule="atLeast"/>
        <w:ind w:left="5222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Шарнутовского</w:t>
      </w:r>
      <w:proofErr w:type="spellEnd"/>
      <w:r w:rsidR="00E23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 РК от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9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9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.2021</w:t>
      </w:r>
      <w:r w:rsidR="00E23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</w:p>
    <w:p w14:paraId="464682ED" w14:textId="77777777" w:rsidR="001C0EC8" w:rsidRPr="001C0EC8" w:rsidRDefault="001C0EC8" w:rsidP="00E23D87">
      <w:pPr>
        <w:spacing w:after="150" w:line="312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199F6F" w14:textId="77777777" w:rsidR="001C0EC8" w:rsidRP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</w:t>
      </w:r>
    </w:p>
    <w:p w14:paraId="640616ED" w14:textId="621229E5" w:rsidR="001C0EC8" w:rsidRP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производственного контроля за соблюдением санитарных правил и выполнением санитарно-противоэпидемических (профилактических) мероприятий на </w:t>
      </w:r>
      <w:r w:rsidR="007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2021-2024</w:t>
      </w:r>
      <w:r w:rsidR="00791ACC"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гг. на территории </w:t>
      </w:r>
      <w:proofErr w:type="spellStart"/>
      <w:r w:rsidR="00FC39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Шарнутовского</w:t>
      </w:r>
      <w:proofErr w:type="spellEnd"/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СМО РК</w:t>
      </w:r>
    </w:p>
    <w:p w14:paraId="58AA6560" w14:textId="77777777" w:rsidR="001C0EC8" w:rsidRP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52"/>
      </w:tblGrid>
      <w:tr w:rsidR="001C0EC8" w:rsidRPr="001C0EC8" w14:paraId="1E0C4068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0791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0A89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производственного контроля за соблюдением санитарных правил и выполнением санитарно-противоэпидемических</w:t>
            </w:r>
          </w:p>
          <w:p w14:paraId="4FB400D6" w14:textId="7F0AC72E" w:rsidR="001C0EC8" w:rsidRPr="001C0EC8" w:rsidRDefault="001C0EC8" w:rsidP="001C0EC8">
            <w:pPr>
              <w:spacing w:after="15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(профи</w:t>
            </w:r>
            <w:r w:rsidRPr="0087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лактических) </w:t>
            </w:r>
            <w:proofErr w:type="gramStart"/>
            <w:r w:rsidRPr="0087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  на</w:t>
            </w:r>
            <w:proofErr w:type="gramEnd"/>
            <w:r w:rsidRPr="0087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9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2021-2024</w:t>
            </w:r>
            <w:r w:rsidR="00791ACC" w:rsidRPr="0066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91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875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875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FC39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875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СМО РК</w:t>
            </w:r>
          </w:p>
          <w:p w14:paraId="4790EE21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0EC8" w:rsidRPr="001C0EC8" w14:paraId="72EA30E3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9625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E468" w14:textId="1446A2E0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C39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875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СМО РК</w:t>
            </w:r>
          </w:p>
        </w:tc>
      </w:tr>
      <w:tr w:rsidR="001C0EC8" w:rsidRPr="001C0EC8" w14:paraId="111B7304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5CC4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9F0C" w14:textId="4AEF22AA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C39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8757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СМО РК</w:t>
            </w:r>
          </w:p>
        </w:tc>
      </w:tr>
      <w:tr w:rsidR="001C0EC8" w:rsidRPr="001C0EC8" w14:paraId="525D7C5A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82A41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FC97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уровня качества жизни сельского населения;</w:t>
            </w:r>
          </w:p>
          <w:p w14:paraId="5EFC2C28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условий для улучшения социально-демографической ситуации в сельской местности;</w:t>
            </w:r>
          </w:p>
          <w:p w14:paraId="0B36EBC0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-осуществление контроля за соблюдением санитарных правил и выполнением санитарно противоэпидемических (профилактических) мероприятий;</w:t>
            </w:r>
          </w:p>
          <w:p w14:paraId="54FEE9D5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-осуществление контроля по содержанию мест временного хранения ТБО</w:t>
            </w:r>
          </w:p>
        </w:tc>
      </w:tr>
      <w:tr w:rsidR="001C0EC8" w:rsidRPr="001C0EC8" w14:paraId="3747DFC4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58B7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6463" w14:textId="77777777" w:rsidR="001C0EC8" w:rsidRPr="001C0EC8" w:rsidRDefault="00791ACC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2021-2024</w:t>
            </w:r>
            <w:r w:rsidRPr="00663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C0EC8"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гг.</w:t>
            </w:r>
          </w:p>
        </w:tc>
      </w:tr>
      <w:tr w:rsidR="001C0EC8" w:rsidRPr="001C0EC8" w14:paraId="45F58D18" w14:textId="77777777" w:rsidTr="001C0EC8"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25B6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5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AA36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местного бюджета и иные средства</w:t>
            </w:r>
          </w:p>
        </w:tc>
      </w:tr>
    </w:tbl>
    <w:p w14:paraId="7832A363" w14:textId="77777777" w:rsidR="001C0EC8" w:rsidRP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B30CB8" w14:textId="77777777" w:rsidR="001C0EC8" w:rsidRPr="001C0EC8" w:rsidRDefault="001C0EC8" w:rsidP="00791ACC">
      <w:pPr>
        <w:spacing w:after="150" w:line="312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     Содержание проблемы и обоснование необходимости ее решения программными методами</w:t>
      </w:r>
    </w:p>
    <w:p w14:paraId="74FBBD24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Сложившаяся в поселке ситуация в социальной сфере препятствует формированию социально-экономических условий устойчивого развития поселения.</w:t>
      </w:r>
    </w:p>
    <w:p w14:paraId="78940729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Экологическая обстановка каждым годом вызывает все больше и больше вопросов. Состояние по образованию несанкционированных свалок мусора  сельского поселения, а также применения административных мер к нарушителям, нельзя считать удовлетворительным.</w:t>
      </w:r>
    </w:p>
    <w:p w14:paraId="61E39E1D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источником образования бытовых отходов является частный сектор.</w:t>
      </w:r>
    </w:p>
    <w:p w14:paraId="74359FDD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организации сбора и вывоза ТБО основными проблемами являются:</w:t>
      </w:r>
    </w:p>
    <w:p w14:paraId="4842DF9D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 содержание мест временного складирования ТБО;</w:t>
      </w:r>
    </w:p>
    <w:p w14:paraId="48896D77" w14:textId="77777777" w:rsidR="001C0EC8" w:rsidRPr="001C0EC8" w:rsidRDefault="001C0EC8" w:rsidP="001C0EC8">
      <w:pPr>
        <w:spacing w:after="150" w:line="312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14:paraId="5B39497E" w14:textId="77777777" w:rsidR="001C0EC8" w:rsidRPr="001C0EC8" w:rsidRDefault="001C0EC8" w:rsidP="00791ACC">
      <w:pPr>
        <w:spacing w:after="150" w:line="312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     Основные цели, задачи, сроки реализации Программы</w:t>
      </w:r>
    </w:p>
    <w:p w14:paraId="3FC549C1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разработана для достижения следующих основных целей:</w:t>
      </w:r>
    </w:p>
    <w:p w14:paraId="0EAB48EF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социальной сферы инженерной инфраструктуры на территории сельского поселения;</w:t>
      </w:r>
    </w:p>
    <w:p w14:paraId="5C19A7CE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предполагается повышение уровня и качества жизни сельского населения, необходимых  для улучшения демографической ситуации и выполнения мероприятий реализации Программы.</w:t>
      </w:r>
    </w:p>
    <w:p w14:paraId="5F475F67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Программные мероприятия направлены на решение следующих задач:</w:t>
      </w:r>
    </w:p>
    <w:p w14:paraId="5023DCE4" w14:textId="77777777" w:rsidR="001C0EC8" w:rsidRPr="001C0EC8" w:rsidRDefault="001C0EC8" w:rsidP="00FC39E9">
      <w:pPr>
        <w:spacing w:after="150" w:line="312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приведение в соответствие  с действующим законодательством      содержание мест временного складирования ТБО;</w:t>
      </w:r>
    </w:p>
    <w:p w14:paraId="0ADDF4F1" w14:textId="77777777" w:rsidR="001C0EC8" w:rsidRPr="001C0EC8" w:rsidRDefault="001C0EC8" w:rsidP="00FC39E9">
      <w:pPr>
        <w:spacing w:after="150" w:line="312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-осуществление контроля по содержанию мест временного хранения ТБО.</w:t>
      </w:r>
    </w:p>
    <w:p w14:paraId="000A7A6D" w14:textId="77777777" w:rsidR="001C0EC8" w:rsidRPr="001C0EC8" w:rsidRDefault="001C0EC8" w:rsidP="001C0EC8">
      <w:pPr>
        <w:spacing w:after="150" w:line="312" w:lineRule="atLeast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     Мероприятия Программы</w:t>
      </w:r>
    </w:p>
    <w:p w14:paraId="2D0755E8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37C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мероприятий Программы предусматривается за счет средств местного бюджета и иных средств.</w:t>
      </w:r>
    </w:p>
    <w:p w14:paraId="0D776281" w14:textId="77777777" w:rsidR="001C0EC8" w:rsidRPr="001C0EC8" w:rsidRDefault="001C0EC8" w:rsidP="00FC39E9">
      <w:pPr>
        <w:spacing w:after="150" w:line="312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включает мероприятия по улучшению организации сбора и вывоза ТБО</w:t>
      </w:r>
    </w:p>
    <w:p w14:paraId="380A98F9" w14:textId="77777777" w:rsidR="001C0EC8" w:rsidRPr="001C0EC8" w:rsidRDefault="001C0EC8" w:rsidP="00FC39E9">
      <w:pPr>
        <w:spacing w:after="150" w:line="312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Реализация этих мероприятий позволит:</w:t>
      </w:r>
    </w:p>
    <w:p w14:paraId="099B6572" w14:textId="7777777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улучшить условия проживания жителей сельского поселения и повысить уровень коммунального обустройства жилья в сельской местности.</w:t>
      </w:r>
    </w:p>
    <w:p w14:paraId="298F89DA" w14:textId="69A20837" w:rsidR="001C0EC8" w:rsidRPr="001C0EC8" w:rsidRDefault="001C0EC8" w:rsidP="00FC39E9">
      <w:pPr>
        <w:spacing w:after="150" w:line="312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на </w:t>
      </w:r>
      <w:r w:rsidR="0079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2021-2024</w:t>
      </w:r>
      <w:r w:rsidR="00791ACC" w:rsidRPr="00663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гг. подлежат уточнению при рассмотрении бюджета </w:t>
      </w:r>
      <w:proofErr w:type="spellStart"/>
      <w:r w:rsidR="00FC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Шарнутовского</w:t>
      </w:r>
      <w:proofErr w:type="spellEnd"/>
      <w:r w:rsidRPr="00875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 </w:t>
      </w:r>
      <w:proofErr w:type="gramStart"/>
      <w:r w:rsidRPr="00875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РК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на</w:t>
      </w:r>
      <w:proofErr w:type="gram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соответствующий финансовый год.</w:t>
      </w:r>
    </w:p>
    <w:p w14:paraId="02A835F5" w14:textId="132018D8" w:rsidR="001C0EC8" w:rsidRPr="001C0EC8" w:rsidRDefault="001C0EC8" w:rsidP="00FC39E9">
      <w:pPr>
        <w:spacing w:after="150" w:line="312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      Финансовое и ресурсное обеспечении Программы.</w:t>
      </w:r>
    </w:p>
    <w:p w14:paraId="0A2AAF9B" w14:textId="1F3700BC" w:rsidR="001C0EC8" w:rsidRPr="001C0EC8" w:rsidRDefault="001C0EC8" w:rsidP="00137CEF">
      <w:pPr>
        <w:spacing w:after="150" w:line="312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Финансирование мероприятий Программы осуществляется за счет средств местного бюджета и иных средств. </w:t>
      </w:r>
      <w:proofErr w:type="gram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66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C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Шарнутовского</w:t>
      </w:r>
      <w:proofErr w:type="spellEnd"/>
      <w:proofErr w:type="gramEnd"/>
      <w:r w:rsidRPr="00875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СМО РК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несет ответственность за реализацию Программы в целом, обеспечивает согласованные действия по подготовке и  реализации программных мероприятий.</w:t>
      </w:r>
    </w:p>
    <w:p w14:paraId="5AD4D66D" w14:textId="6BCB254D" w:rsidR="001C0EC8" w:rsidRPr="001C0EC8" w:rsidRDefault="001C0EC8" w:rsidP="00FC39E9">
      <w:pPr>
        <w:spacing w:after="150" w:line="312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      Оценка эффективности социально-экономических и экологических последствий реализации Программы.</w:t>
      </w:r>
    </w:p>
    <w:p w14:paraId="6A3F9BA0" w14:textId="77777777" w:rsidR="001C0EC8" w:rsidRPr="001C0EC8" w:rsidRDefault="001C0EC8" w:rsidP="001C0EC8">
      <w:pPr>
        <w:spacing w:after="150" w:line="312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реализации Программы предусматривается выполнение требование, санитарных правил по хранению и складированию твёрдых бытовых отходов, способствующих предотвращению дальнейшего ухудшения экологической ситуации в поселении</w:t>
      </w:r>
    </w:p>
    <w:p w14:paraId="25424B21" w14:textId="77777777" w:rsidR="001C0EC8" w:rsidRPr="001C0EC8" w:rsidRDefault="001C0EC8" w:rsidP="001C0EC8">
      <w:pPr>
        <w:spacing w:after="150" w:line="312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Программы позволит:</w:t>
      </w:r>
    </w:p>
    <w:p w14:paraId="7B48EA15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улучшить ситуацию по организации вывоза ТБО;</w:t>
      </w:r>
    </w:p>
    <w:p w14:paraId="37491134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улучшить условия проживания жителей сельского поселения и повысить уровень коммунального обустройства жилья в сельской местности.</w:t>
      </w:r>
    </w:p>
    <w:p w14:paraId="3CFFD922" w14:textId="77777777" w:rsidR="00FC39E9" w:rsidRDefault="00FC39E9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3C6D3B" w14:textId="77777777" w:rsidR="00FC39E9" w:rsidRDefault="00FC39E9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925CF30" w14:textId="3E39CB63" w:rsidR="001C0EC8" w:rsidRP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Мероприятия, предусматривающие условия безопасности для человека и окружающей среды видов деятельности</w:t>
      </w:r>
    </w:p>
    <w:p w14:paraId="0A8A0902" w14:textId="0B37493A" w:rsidR="001C0EC8" w:rsidRDefault="001C0EC8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 План санитарно-гигиенических, санитарно-противоэпидемических, оздоровительных мероприятий.</w:t>
      </w:r>
    </w:p>
    <w:p w14:paraId="6300F2E9" w14:textId="77777777" w:rsidR="00FC39E9" w:rsidRPr="001C0EC8" w:rsidRDefault="00FC39E9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680"/>
        <w:gridCol w:w="1860"/>
      </w:tblGrid>
      <w:tr w:rsidR="001C0EC8" w:rsidRPr="001C0EC8" w14:paraId="05EF500D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376A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C55C" w14:textId="77777777" w:rsidR="001C0EC8" w:rsidRPr="001C0EC8" w:rsidRDefault="001C0EC8" w:rsidP="001C0EC8">
            <w:pPr>
              <w:spacing w:after="0" w:line="312" w:lineRule="atLeast"/>
              <w:ind w:left="20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2AF9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</w:tr>
      <w:tr w:rsidR="001C0EC8" w:rsidRPr="001C0EC8" w14:paraId="24C6BFC5" w14:textId="77777777" w:rsidTr="001C0EC8"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C209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Санитарно-</w:t>
            </w:r>
            <w:proofErr w:type="spellStart"/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гигиеничекие</w:t>
            </w:r>
            <w:proofErr w:type="spellEnd"/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1C0EC8" w:rsidRPr="001C0EC8" w14:paraId="5A25212D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9CA3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22A2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нормативной документации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7FC8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C0EC8" w:rsidRPr="001C0EC8" w14:paraId="0D89ECEA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AF8F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F697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персонала по вопросам соблюдения санитарно-гигиенического и п/эпидемического режима при добыче подземных вод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B914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C0EC8" w:rsidRPr="001C0EC8" w14:paraId="1A47BF05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8CC5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5183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Строгое соблюдение санитарных правил и гигиенических нормативов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D074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C0EC8" w:rsidRPr="001C0EC8" w14:paraId="023248C9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7E43A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74DE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F1C6D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1C0EC8" w:rsidRPr="001C0EC8" w14:paraId="62F30909" w14:textId="77777777" w:rsidTr="001C0EC8"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E98F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Оздоровительные мероприятия</w:t>
            </w:r>
          </w:p>
        </w:tc>
      </w:tr>
      <w:tr w:rsidR="001C0EC8" w:rsidRPr="001C0EC8" w14:paraId="4B8E3DF9" w14:textId="77777777" w:rsidTr="001C0EC8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994E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028D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периодических медицинских осмотров работников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C46C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</w:tbl>
    <w:p w14:paraId="2AEC5206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</w:t>
      </w:r>
      <w:r w:rsidR="00210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Виды, объемы и кратность лабораторных исследований и контроля при проведении производственного контроля (на каждом объекте):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435"/>
        <w:gridCol w:w="2061"/>
        <w:gridCol w:w="1974"/>
        <w:gridCol w:w="1450"/>
      </w:tblGrid>
      <w:tr w:rsidR="001C0EC8" w:rsidRPr="001C0EC8" w14:paraId="4C7A6E8C" w14:textId="77777777" w:rsidTr="001C0EC8">
        <w:trPr>
          <w:trHeight w:val="60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7E7B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1E80767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E8A3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Объекты</w:t>
            </w:r>
          </w:p>
          <w:p w14:paraId="7F999678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70F4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281F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Кратность в год, в квартал, месяц.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DAD2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7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0EC8" w:rsidRPr="001C0EC8" w14:paraId="28F192FC" w14:textId="77777777" w:rsidTr="001C0EC8">
        <w:trPr>
          <w:trHeight w:val="150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FDCE9" w14:textId="77777777" w:rsidR="001C0EC8" w:rsidRPr="001C0EC8" w:rsidRDefault="001C0EC8" w:rsidP="001C0EC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A8745" w14:textId="77777777" w:rsidR="001C0EC8" w:rsidRPr="001C0EC8" w:rsidRDefault="001C0EC8" w:rsidP="001C0EC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Места временного складирования бытовых отходов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5DD9" w14:textId="77777777" w:rsidR="001C0EC8" w:rsidRPr="001C0EC8" w:rsidRDefault="001C0EC8" w:rsidP="001C0EC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Визуальный контроль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2A5F" w14:textId="77777777" w:rsidR="001C0EC8" w:rsidRPr="001C0EC8" w:rsidRDefault="001C0EC8" w:rsidP="001C0EC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3E80" w14:textId="77777777" w:rsidR="001C0EC8" w:rsidRPr="001C0EC8" w:rsidRDefault="001C0EC8" w:rsidP="001C0EC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0EC8" w:rsidRPr="001C0EC8" w14:paraId="61D6FC3F" w14:textId="77777777" w:rsidTr="001C0EC8">
        <w:trPr>
          <w:trHeight w:val="435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0A942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A2F67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Места несанкционированных свалок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67E0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Визуальный контроль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ADC0" w14:textId="77777777" w:rsidR="001C0EC8" w:rsidRPr="001C0EC8" w:rsidRDefault="001C0EC8" w:rsidP="001C0E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0937E" w14:textId="77777777" w:rsidR="001C0EC8" w:rsidRPr="001C0EC8" w:rsidRDefault="001C0EC8" w:rsidP="001C0E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0E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75CE0C51" w14:textId="77777777" w:rsidR="00FC39E9" w:rsidRDefault="00FC39E9" w:rsidP="001C0EC8">
      <w:pPr>
        <w:spacing w:after="150" w:line="312" w:lineRule="atLeast"/>
        <w:ind w:left="36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97F4ED" w14:textId="4F0E61E2" w:rsidR="001C0EC8" w:rsidRPr="001C0EC8" w:rsidRDefault="001C0EC8" w:rsidP="00FC39E9">
      <w:pPr>
        <w:spacing w:after="150" w:line="312" w:lineRule="atLeast"/>
        <w:ind w:left="36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14:paraId="539BDB1F" w14:textId="77777777" w:rsidR="001C0EC8" w:rsidRPr="001C0EC8" w:rsidRDefault="0021062B" w:rsidP="001C0EC8">
      <w:pPr>
        <w:spacing w:after="150" w:line="312" w:lineRule="atLeast"/>
        <w:ind w:left="3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 Р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езультаты визуального контроля.</w:t>
      </w:r>
    </w:p>
    <w:p w14:paraId="1D3228DA" w14:textId="77777777" w:rsidR="001C0EC8" w:rsidRPr="001C0EC8" w:rsidRDefault="001C0EC8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Визуальный контроль осуществляется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14:paraId="2855FEF3" w14:textId="77777777" w:rsidR="001C0EC8" w:rsidRPr="001C0EC8" w:rsidRDefault="001C0EC8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14:paraId="06227C42" w14:textId="77777777" w:rsidR="001C0EC8" w:rsidRPr="001C0EC8" w:rsidRDefault="001C0EC8" w:rsidP="00FC39E9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Санитарно-эпидемиологические требования к качеству почв территории населенных мест</w:t>
      </w:r>
    </w:p>
    <w:p w14:paraId="1C8FF3FE" w14:textId="77777777" w:rsidR="002A5876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8.1 Гигиенические требования к качеству почв территорий населенных мест устанавливается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</w:t>
      </w:r>
    </w:p>
    <w:p w14:paraId="0601D90A" w14:textId="77777777" w:rsidR="002A5876" w:rsidRDefault="002A5876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05AA7E" w14:textId="59900AF9" w:rsidR="001C0EC8" w:rsidRPr="001C0EC8" w:rsidRDefault="001C0EC8" w:rsidP="002A5876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жилой застройки, зон рекреации, зон санитарной охраны водоемов, прибрежных зон, санитарно-защитных зон.</w:t>
      </w:r>
    </w:p>
    <w:p w14:paraId="186A9EA9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8.2 В почвах на территориях жилой застройки не допускается:</w:t>
      </w:r>
    </w:p>
    <w:p w14:paraId="4D5568AC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санитарно-токсикологическим показателям - превышение предельно допустимых концентраций (ПДК) или ориентировочно допустимых концентраций (ОДК) химических загрязнений;</w:t>
      </w:r>
    </w:p>
    <w:p w14:paraId="609D7FED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санитарно-бактериологическим показателям - наличие возбудителей каких-либо кишечных инфекций, патогенных бактерий, энтеровирусов.</w:t>
      </w:r>
    </w:p>
    <w:p w14:paraId="15418117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8.3 </w:t>
      </w:r>
      <w:r w:rsidR="0066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Индекс</w:t>
      </w:r>
      <w:proofErr w:type="gram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санитарно-показательных организмов должен быть не выше 10 клеток/г почвы;</w:t>
      </w:r>
    </w:p>
    <w:p w14:paraId="0D02089B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санитарно-паразитологическим показателям - наличие возбудителей кишечных паразитарных заболеваний (</w:t>
      </w:r>
      <w:proofErr w:type="spell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геогельминтозы</w:t>
      </w:r>
      <w:proofErr w:type="spell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лямблиоз, амебиаз и др.), яиц геогельминтов, цист (</w:t>
      </w:r>
      <w:proofErr w:type="spell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ооцисты</w:t>
      </w:r>
      <w:proofErr w:type="spell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кишечных, патогенных, простейших;</w:t>
      </w:r>
    </w:p>
    <w:p w14:paraId="2210CD18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 санитарно-энтомологическим показателям - наличие </w:t>
      </w:r>
      <w:proofErr w:type="spell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преимагинальных</w:t>
      </w:r>
      <w:proofErr w:type="spell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синантропных мух;</w:t>
      </w:r>
    </w:p>
    <w:p w14:paraId="7998E0B1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санитарно-химическим показателям - санитарное число должно быть не ниже 0.98 (относительные единицы).</w:t>
      </w:r>
    </w:p>
    <w:p w14:paraId="78F0D15F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Почвы, отвечающие предъявленным требованиям, следует относить к категории "чистая".</w:t>
      </w:r>
    </w:p>
    <w:p w14:paraId="499D1914" w14:textId="77777777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почвам населенных мест определяются в зависимости от приоритетности компонентов загрязнения в соответствии со списком ПДК (ОДК) химических веществ в почве и их класса опасности, </w:t>
      </w:r>
      <w:proofErr w:type="gram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государственного стандарта</w:t>
      </w:r>
      <w:proofErr w:type="gram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(табл.1</w:t>
      </w:r>
    </w:p>
    <w:p w14:paraId="3B8274B4" w14:textId="5165D39C" w:rsidR="001C0EC8" w:rsidRPr="001C0EC8" w:rsidRDefault="001C0EC8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210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06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опасности в санитарно-эпидемиологическом отношении почвы населенных мест могут быть разделены на следующие категории по уровню загрязнения: чистая, допустимая, умеренно опасная, опасная и чрезвычайно опасная.</w:t>
      </w:r>
    </w:p>
    <w:p w14:paraId="16C3E10E" w14:textId="77777777" w:rsidR="001C0EC8" w:rsidRPr="001C0EC8" w:rsidRDefault="0021062B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8.5 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</w:t>
      </w:r>
      <w:proofErr w:type="gramEnd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почвам по химическим и эпидемиологическим показателям представлены в приложение 1.</w:t>
      </w:r>
    </w:p>
    <w:p w14:paraId="739D8A62" w14:textId="77777777" w:rsidR="001C0EC8" w:rsidRPr="001C0EC8" w:rsidRDefault="0021062B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Основные показатели оценки санитарного состояния почв территорий населенных мест в зависимости от их функционального назначения</w:t>
      </w:r>
    </w:p>
    <w:p w14:paraId="7DD2C98F" w14:textId="77777777" w:rsidR="001C0EC8" w:rsidRPr="001C0EC8" w:rsidRDefault="0021062B" w:rsidP="002A5876">
      <w:pPr>
        <w:spacing w:after="150" w:line="312" w:lineRule="atLeast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1C0EC8"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Общие требования</w:t>
      </w:r>
    </w:p>
    <w:p w14:paraId="1A8B6BD0" w14:textId="58AF97EB" w:rsidR="001C0EC8" w:rsidRPr="001C0EC8" w:rsidRDefault="0021062B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Объектами очистки являются: территория домовладений, уличные проезды, объекты культурно-бытового назначения, территории различных предприятий, учреждений и организаций, места общественного пользования, места отдыха.</w:t>
      </w:r>
    </w:p>
    <w:p w14:paraId="71B3BD96" w14:textId="0DC86AEA" w:rsidR="001C0EC8" w:rsidRPr="001C0EC8" w:rsidRDefault="0021062B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9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 На территории домовладений должны быть выделены специальные площадки для размещения контейнеров с удобными подъездами для транспорта. Площадка должна быть открытой, с водонепроницаемым покрытием и желательно огражденной зелеными насаждениями.</w:t>
      </w:r>
    </w:p>
    <w:p w14:paraId="177D1815" w14:textId="4305C7AE" w:rsidR="001C0EC8" w:rsidRPr="001C0EC8" w:rsidRDefault="0021062B" w:rsidP="002A5876">
      <w:pPr>
        <w:spacing w:after="150" w:line="31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</w:t>
      </w:r>
      <w:proofErr w:type="gramEnd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14:paraId="3511A962" w14:textId="77777777" w:rsidR="001C0EC8" w:rsidRPr="001C0EC8" w:rsidRDefault="0021062B" w:rsidP="002A5876">
      <w:pPr>
        <w:spacing w:after="150" w:line="312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9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 Твердые бытовые отходы вывозятся </w:t>
      </w:r>
      <w:proofErr w:type="spellStart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мусоровозным</w:t>
      </w:r>
      <w:proofErr w:type="spellEnd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транспортом, а жидкие отходы из </w:t>
      </w:r>
      <w:proofErr w:type="spellStart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неканализованных</w:t>
      </w:r>
      <w:proofErr w:type="spellEnd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домовладений - ассенизационным вакуумным транспортом. </w:t>
      </w:r>
    </w:p>
    <w:p w14:paraId="019BE095" w14:textId="77777777" w:rsidR="001C0EC8" w:rsidRPr="001C0EC8" w:rsidRDefault="002E573D" w:rsidP="00FC39E9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1C0EC8"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Сбор твердых бытовых отходов</w:t>
      </w:r>
    </w:p>
    <w:p w14:paraId="54036EA6" w14:textId="77777777" w:rsidR="001C0EC8" w:rsidRPr="001C0EC8" w:rsidRDefault="0021062B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</w:t>
      </w:r>
      <w:proofErr w:type="gramEnd"/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</w:t>
      </w:r>
    </w:p>
    <w:p w14:paraId="22B8AAD4" w14:textId="77777777" w:rsidR="001C0EC8" w:rsidRPr="001C0EC8" w:rsidRDefault="0021062B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 </w:t>
      </w:r>
      <w:r w:rsidR="00663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сбора твердых бытовых отходов следует применять в домовладениях, не имеющих канализации, деревянные или металлические сборники.</w:t>
      </w:r>
    </w:p>
    <w:p w14:paraId="217E41C3" w14:textId="77777777" w:rsidR="001C0EC8" w:rsidRPr="001C0EC8" w:rsidRDefault="0021062B" w:rsidP="00FC39E9">
      <w:pPr>
        <w:spacing w:after="15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14:paraId="03AD98E8" w14:textId="77777777" w:rsidR="001C0EC8" w:rsidRPr="001C0EC8" w:rsidRDefault="002E573D" w:rsidP="001C0EC8">
      <w:pPr>
        <w:spacing w:after="15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5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1C0EC8" w:rsidRPr="002E5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C0EC8" w:rsidRPr="00875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нормативных документов, официально изданных  санитарных норм и правил, наличие которых обязательно в образовательном учреждении:</w:t>
      </w:r>
    </w:p>
    <w:p w14:paraId="35CF9F33" w14:textId="77777777" w:rsidR="001C0EC8" w:rsidRPr="001C0EC8" w:rsidRDefault="0021062B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-ФЗ от 30 03 1999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  52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-ФЗ </w:t>
      </w:r>
      <w:r w:rsidR="001C0EC8"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санитарно-эпидемиологическом благополучии населения СП 1.1.1058-01 «Организация и проведение производственного контроля за соблюдением санитарных правил и выполнением санитарно-противоэпидемических</w:t>
      </w:r>
    </w:p>
    <w:p w14:paraId="791B33BA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(профилактических) мероприятий ». Изменения и дополнения СП 1.1.2193-07.</w:t>
      </w:r>
    </w:p>
    <w:p w14:paraId="239C5C5C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 3.1/3.2.1379-03 «Общие требования по профилактике инфекционных и паразитарных заболеваний ».</w:t>
      </w:r>
    </w:p>
    <w:p w14:paraId="408FFD94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 </w:t>
      </w:r>
      <w:proofErr w:type="spell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</w:t>
      </w:r>
      <w:proofErr w:type="spell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3.2.1333 -03 “ Профилактика паразитарных болезней на территории Российской Федерации “</w:t>
      </w:r>
    </w:p>
    <w:p w14:paraId="6EFFED88" w14:textId="77777777" w:rsidR="001C0EC8" w:rsidRPr="001C0EC8" w:rsidRDefault="001C0EC8" w:rsidP="001C0EC8">
      <w:pPr>
        <w:spacing w:after="15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СанПиН 2.17.1287-03 «Санитарно-эпидемиологические требования к качеству </w:t>
      </w:r>
      <w:proofErr w:type="spell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почвы</w:t>
      </w:r>
      <w:proofErr w:type="gramStart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»,СанПиН</w:t>
      </w:r>
      <w:proofErr w:type="spellEnd"/>
      <w:proofErr w:type="gramEnd"/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42-128-4690-88</w:t>
      </w:r>
    </w:p>
    <w:p w14:paraId="37D667B9" w14:textId="7F41F27A" w:rsidR="00283AE2" w:rsidRPr="008757D1" w:rsidRDefault="001C0EC8" w:rsidP="002A5876">
      <w:pPr>
        <w:spacing w:after="150" w:line="312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"Санитарные правила содержания территорий населенных мест</w:t>
      </w:r>
      <w:r w:rsidR="00FC3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утвержденный Главным государственным санитарным врачом СССР 5 августа 1988 г. № 4690-8</w:t>
      </w:r>
      <w:r w:rsidR="002A5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sectPr w:rsidR="00283AE2" w:rsidRPr="008757D1" w:rsidSect="00FC39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EC8"/>
    <w:rsid w:val="00137CEF"/>
    <w:rsid w:val="001C0EC8"/>
    <w:rsid w:val="0021062B"/>
    <w:rsid w:val="00283AE2"/>
    <w:rsid w:val="002A5876"/>
    <w:rsid w:val="002E573D"/>
    <w:rsid w:val="00406ED6"/>
    <w:rsid w:val="00663BD3"/>
    <w:rsid w:val="006A1F90"/>
    <w:rsid w:val="00791ACC"/>
    <w:rsid w:val="00804AD9"/>
    <w:rsid w:val="008757D1"/>
    <w:rsid w:val="008C1B36"/>
    <w:rsid w:val="00910870"/>
    <w:rsid w:val="00B534BD"/>
    <w:rsid w:val="00E23D87"/>
    <w:rsid w:val="00E86B26"/>
    <w:rsid w:val="00ED1676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77F4"/>
  <w15:docId w15:val="{40D30531-0176-491C-A7C1-6C61697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AE2"/>
  </w:style>
  <w:style w:type="paragraph" w:styleId="1">
    <w:name w:val="heading 1"/>
    <w:basedOn w:val="a"/>
    <w:link w:val="10"/>
    <w:uiPriority w:val="9"/>
    <w:qFormat/>
    <w:rsid w:val="001C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C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E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C0EC8"/>
    <w:rPr>
      <w:b/>
      <w:bCs/>
    </w:rPr>
  </w:style>
  <w:style w:type="character" w:styleId="a5">
    <w:name w:val="Hyperlink"/>
    <w:basedOn w:val="a0"/>
    <w:uiPriority w:val="99"/>
    <w:semiHidden/>
    <w:unhideWhenUsed/>
    <w:rsid w:val="001C0E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BD3"/>
    <w:rPr>
      <w:rFonts w:ascii="Tahoma" w:hAnsi="Tahoma" w:cs="Tahoma"/>
      <w:sz w:val="16"/>
      <w:szCs w:val="16"/>
    </w:rPr>
  </w:style>
  <w:style w:type="paragraph" w:styleId="a8">
    <w:name w:val="No Spacing"/>
    <w:qFormat/>
    <w:rsid w:val="00663B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18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72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sharnut-smo@outlook.com</cp:lastModifiedBy>
  <cp:revision>16</cp:revision>
  <cp:lastPrinted>2021-09-07T08:08:00Z</cp:lastPrinted>
  <dcterms:created xsi:type="dcterms:W3CDTF">2018-05-07T13:19:00Z</dcterms:created>
  <dcterms:modified xsi:type="dcterms:W3CDTF">2021-09-07T08:09:00Z</dcterms:modified>
</cp:coreProperties>
</file>