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5" w:type="dxa"/>
        <w:tblInd w:w="-1268" w:type="dxa"/>
        <w:tblLayout w:type="fixed"/>
        <w:tblLook w:val="00A0" w:firstRow="1" w:lastRow="0" w:firstColumn="1" w:lastColumn="0" w:noHBand="0" w:noVBand="0"/>
      </w:tblPr>
      <w:tblGrid>
        <w:gridCol w:w="5343"/>
        <w:gridCol w:w="1701"/>
        <w:gridCol w:w="4251"/>
      </w:tblGrid>
      <w:tr w:rsidR="00DA3704" w:rsidRPr="00DA3704" w14:paraId="2211E2C6" w14:textId="77777777" w:rsidTr="00EE5827">
        <w:tc>
          <w:tcPr>
            <w:tcW w:w="5345" w:type="dxa"/>
            <w:vAlign w:val="center"/>
          </w:tcPr>
          <w:p w14:paraId="1394C4AF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4D4A2924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  <w:t xml:space="preserve">ПОСТАНОВЛЕНИЕ </w:t>
            </w:r>
          </w:p>
          <w:p w14:paraId="3119336E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  <w:t xml:space="preserve"> АДМИНИСТРАЦИИ ШАРНУТОВСКОГО СЕЛЬСКОГО МУНИЦИПАЛЬНОГО ОБРАЗОВАНИЯ </w:t>
            </w:r>
          </w:p>
          <w:p w14:paraId="2ED6C546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  <w:t xml:space="preserve">РЕСПУБЛИКИ КАЛМЫКИЯ </w:t>
            </w:r>
          </w:p>
          <w:p w14:paraId="005ADEC2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01" w:type="dxa"/>
            <w:vAlign w:val="center"/>
            <w:hideMark/>
          </w:tcPr>
          <w:p w14:paraId="3920612A" w14:textId="4F127636" w:rsidR="00DA3704" w:rsidRPr="00DA3704" w:rsidRDefault="00DA3704" w:rsidP="00DA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Arial" w:eastAsia="Times New Roman" w:hAnsi="Arial" w:cs="Arial"/>
                <w:b/>
                <w:noProof/>
                <w:kern w:val="0"/>
                <w:sz w:val="26"/>
                <w:szCs w:val="26"/>
                <w14:ligatures w14:val="none"/>
              </w:rPr>
              <w:drawing>
                <wp:inline distT="0" distB="0" distL="0" distR="0" wp14:anchorId="7729A466" wp14:editId="61A69797">
                  <wp:extent cx="901700" cy="1054100"/>
                  <wp:effectExtent l="0" t="0" r="0" b="0"/>
                  <wp:docPr id="1001941247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  <w:hideMark/>
          </w:tcPr>
          <w:p w14:paraId="2A3C53F0" w14:textId="77777777" w:rsidR="00DA3704" w:rsidRPr="00DA3704" w:rsidRDefault="00DA3704" w:rsidP="00DA3704">
            <w:pPr>
              <w:keepNext/>
              <w:spacing w:after="0" w:line="276" w:lineRule="auto"/>
              <w:contextualSpacing/>
              <w:jc w:val="center"/>
              <w:outlineLvl w:val="0"/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  <w:t>ХАЛЬМГ ТАН</w:t>
            </w: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:lang w:val="en-US"/>
                <w14:ligatures w14:val="none"/>
              </w:rPr>
              <w:t>h</w:t>
            </w:r>
            <w:r w:rsidRPr="00DA3704">
              <w:rPr>
                <w:rFonts w:ascii="Courier New" w:eastAsia="Times New Roman" w:hAnsi="Courier New" w:cs="Times New Roman"/>
                <w:b/>
                <w:kern w:val="0"/>
                <w:sz w:val="26"/>
                <w:szCs w:val="26"/>
                <w14:ligatures w14:val="none"/>
              </w:rPr>
              <w:t>ЧИН</w:t>
            </w:r>
          </w:p>
          <w:p w14:paraId="676CF195" w14:textId="77777777" w:rsidR="00DA3704" w:rsidRPr="00DA3704" w:rsidRDefault="00DA3704" w:rsidP="00DA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</w:pPr>
            <w:proofErr w:type="gramStart"/>
            <w:r w:rsidRPr="00DA3704"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  <w:t>ШАРНУТ  СЕЛЕНА</w:t>
            </w:r>
            <w:proofErr w:type="gramEnd"/>
          </w:p>
          <w:p w14:paraId="597CC156" w14:textId="77777777" w:rsidR="00DA3704" w:rsidRPr="00DA3704" w:rsidRDefault="00DA3704" w:rsidP="00DA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</w:pPr>
            <w:r w:rsidRPr="00DA3704"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  <w:t>МУНИЦИПАЛЬН БУРДЭЦИН АДМИНИСТРАЦИН ТОЛ</w:t>
            </w:r>
            <w:r w:rsidRPr="00DA3704"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:lang w:val="en-US"/>
                <w14:ligatures w14:val="none"/>
              </w:rPr>
              <w:t>h</w:t>
            </w:r>
            <w:r w:rsidRPr="00DA3704">
              <w:rPr>
                <w:rFonts w:ascii="Courier New" w:eastAsia="Times New Roman" w:hAnsi="Courier New" w:cs="Arial"/>
                <w:b/>
                <w:kern w:val="0"/>
                <w:sz w:val="26"/>
                <w:szCs w:val="26"/>
                <w14:ligatures w14:val="none"/>
              </w:rPr>
              <w:t>АЧИН ТОГТАВР</w:t>
            </w:r>
          </w:p>
        </w:tc>
      </w:tr>
    </w:tbl>
    <w:p w14:paraId="7F867A5D" w14:textId="091EF811" w:rsidR="00111906" w:rsidRPr="00111906" w:rsidRDefault="00DA3704" w:rsidP="00111906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kern w:val="0"/>
          <w:sz w:val="41"/>
          <w:szCs w:val="41"/>
          <w:lang w:eastAsia="ru-RU"/>
          <w14:ligatures w14:val="none"/>
        </w:rPr>
      </w:pPr>
      <w:r w:rsidRPr="00DA3704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     </w:t>
      </w:r>
      <w:r>
        <w:rPr>
          <w:rFonts w:ascii="Times New Roman" w:eastAsia="Times New Roman" w:hAnsi="Times New Roman" w:cs="Arial"/>
          <w:b/>
          <w:bCs/>
          <w:kern w:val="0"/>
          <w:sz w:val="26"/>
          <w:szCs w:val="26"/>
          <w:lang w:eastAsia="ru-RU"/>
          <w14:ligatures w14:val="none"/>
        </w:rPr>
        <w:t>29 сентября</w:t>
      </w:r>
      <w:r w:rsidRPr="00DA3704">
        <w:rPr>
          <w:rFonts w:ascii="Times New Roman" w:eastAsia="Times New Roman" w:hAnsi="Times New Roman" w:cs="Arial"/>
          <w:b/>
          <w:bCs/>
          <w:kern w:val="0"/>
          <w:sz w:val="26"/>
          <w:szCs w:val="26"/>
          <w:lang w:eastAsia="ru-RU"/>
          <w14:ligatures w14:val="none"/>
        </w:rPr>
        <w:t xml:space="preserve"> 2023 г.</w:t>
      </w:r>
      <w:r w:rsidRPr="00DA3704">
        <w:rPr>
          <w:rFonts w:ascii="Times New Roman" w:eastAsia="Times New Roman" w:hAnsi="Times New Roman" w:cs="Arial"/>
          <w:b/>
          <w:kern w:val="0"/>
          <w:sz w:val="26"/>
          <w:szCs w:val="26"/>
          <w:lang w:eastAsia="ru-RU"/>
          <w14:ligatures w14:val="none"/>
        </w:rPr>
        <w:t xml:space="preserve">                     № 1</w:t>
      </w:r>
      <w:r>
        <w:rPr>
          <w:rFonts w:ascii="Times New Roman" w:eastAsia="Times New Roman" w:hAnsi="Times New Roman" w:cs="Arial"/>
          <w:b/>
          <w:kern w:val="0"/>
          <w:sz w:val="26"/>
          <w:szCs w:val="26"/>
          <w:lang w:eastAsia="ru-RU"/>
          <w14:ligatures w14:val="none"/>
        </w:rPr>
        <w:t>7</w:t>
      </w:r>
      <w:r w:rsidRPr="00DA3704">
        <w:rPr>
          <w:rFonts w:ascii="Times New Roman" w:eastAsia="Times New Roman" w:hAnsi="Times New Roman" w:cs="Arial"/>
          <w:b/>
          <w:kern w:val="0"/>
          <w:sz w:val="26"/>
          <w:szCs w:val="26"/>
          <w:lang w:eastAsia="ru-RU"/>
          <w14:ligatures w14:val="none"/>
        </w:rPr>
        <w:t xml:space="preserve">                                 пос. </w:t>
      </w:r>
      <w:r>
        <w:rPr>
          <w:rFonts w:ascii="Times New Roman" w:eastAsia="Times New Roman" w:hAnsi="Times New Roman" w:cs="Arial"/>
          <w:b/>
          <w:kern w:val="0"/>
          <w:sz w:val="26"/>
          <w:szCs w:val="26"/>
          <w:lang w:eastAsia="ru-RU"/>
          <w14:ligatures w14:val="none"/>
        </w:rPr>
        <w:t>Шарнут</w:t>
      </w:r>
    </w:p>
    <w:p w14:paraId="6511364C" w14:textId="77777777" w:rsidR="00111906" w:rsidRPr="00111906" w:rsidRDefault="00111906" w:rsidP="00111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11190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                           </w:t>
      </w:r>
    </w:p>
    <w:p w14:paraId="38BF0A50" w14:textId="0AB4012A" w:rsidR="00111906" w:rsidRPr="00111906" w:rsidRDefault="00111906" w:rsidP="00DA370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11190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             </w:t>
      </w:r>
    </w:p>
    <w:p w14:paraId="2DC510D9" w14:textId="40CAAFFD" w:rsidR="00111906" w:rsidRPr="00111906" w:rsidRDefault="00111906" w:rsidP="0011190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11190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C24121F" w14:textId="77777777" w:rsidR="00111906" w:rsidRPr="00DA3704" w:rsidRDefault="00111906" w:rsidP="00DA3704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 охране здоровья граждан от воздействия</w:t>
      </w:r>
    </w:p>
    <w:p w14:paraId="0ED81F6F" w14:textId="77777777" w:rsidR="00111906" w:rsidRPr="00DA3704" w:rsidRDefault="00111906" w:rsidP="00DA3704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окружающего табачного дыма и</w:t>
      </w:r>
    </w:p>
    <w:p w14:paraId="143A95A8" w14:textId="77777777" w:rsidR="00111906" w:rsidRPr="00DA3704" w:rsidRDefault="00111906" w:rsidP="00DA3704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последствий потребления табака</w:t>
      </w:r>
    </w:p>
    <w:p w14:paraId="268C0794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50B7F6C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</w:t>
      </w: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Руководствуясь Федеральным законом от 23.02.2013 г. №15-ФЗ «Об охране здоровья граждан от воздействия окружающего табачного дыма и последствий потребления табака»</w:t>
      </w:r>
    </w:p>
    <w:p w14:paraId="05243717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9623390" w14:textId="77777777" w:rsidR="00111906" w:rsidRPr="00DA3704" w:rsidRDefault="00111906" w:rsidP="00DA3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2760FCB9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ECBFDC7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Запретить курение табака:</w:t>
      </w:r>
    </w:p>
    <w:p w14:paraId="02D39A75" w14:textId="6499C70A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территориях и в помещениях, предназначенных для оказания образовательных услуг, услуг учреждениями культуры и учреждениями услуг в области физической культуры и спорта;</w:t>
      </w:r>
    </w:p>
    <w:p w14:paraId="0AD921D8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территории и в помещениях офиса врача общей практики, ФАП;</w:t>
      </w:r>
    </w:p>
    <w:p w14:paraId="46F41CCF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помещениях, предназначенных для </w:t>
      </w:r>
      <w:proofErr w:type="gramStart"/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предоставления  услуг</w:t>
      </w:r>
      <w:proofErr w:type="gramEnd"/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торговли, общественного питания, в нестационарных торговых объектах;</w:t>
      </w:r>
    </w:p>
    <w:p w14:paraId="1E020AA8" w14:textId="7A75BD0C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 помещениях органов местного самоуправления;</w:t>
      </w:r>
    </w:p>
    <w:p w14:paraId="4F5F94F0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рабочих местах и в рабочих зонах, организованных в помещениях;</w:t>
      </w:r>
    </w:p>
    <w:p w14:paraId="20E1A716" w14:textId="3AA04570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на детских </w:t>
      </w:r>
      <w:proofErr w:type="gramStart"/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площадках </w:t>
      </w:r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</w:p>
    <w:p w14:paraId="0BD3C00D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Запретить розничную торговлю табачной продукции:</w:t>
      </w:r>
    </w:p>
    <w:p w14:paraId="557B6A05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территориях и в помещениях, предназначенных для оказания образовательных услуг, услуг учреждениями культуры, в офисе врача общей практики, ФАП, на всех видах общественного транспорта, в помещениях, занятых органами местного самоуправления;</w:t>
      </w:r>
    </w:p>
    <w:p w14:paraId="7A9F1D9A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 расстоянии менее чем сто метров по прямой линии без учёта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14:paraId="453F8A57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Не допускается употребление табака несовершеннолетними.</w:t>
      </w:r>
    </w:p>
    <w:p w14:paraId="31AB0CF0" w14:textId="02406D96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Рекомендовать руководителям учреждений образования, здравоохранения, культуры, торговых объектов, предприятий, </w:t>
      </w:r>
      <w:proofErr w:type="gramStart"/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организаций,  расположенных</w:t>
      </w:r>
      <w:proofErr w:type="gramEnd"/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территории </w:t>
      </w:r>
      <w:proofErr w:type="spellStart"/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муниципального </w:t>
      </w:r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образования Республики Калмыкия:</w:t>
      </w:r>
    </w:p>
    <w:p w14:paraId="0A1C2B28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разместить знаки о запрете курения, утвержденные приказом Министерства здравоохранения РФ от 30.05.2013г. №340н, у каждого входа на территории в здания и объекты, где курение табака запрещено, а также в местах общего пользования (туалетах);</w:t>
      </w:r>
    </w:p>
    <w:p w14:paraId="75B05A72" w14:textId="67D9A82B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определить места для курения табака, в соответствии с действующим федеральным законодательством;</w:t>
      </w:r>
    </w:p>
    <w:p w14:paraId="098ABB1B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соблюдать требования федерального законодательства о выделении и обнародовании специальных мест для курения табака на открытом воздухе и (или) изолированных помещений для курения табака;</w:t>
      </w:r>
    </w:p>
    <w:p w14:paraId="2A38BFAB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запретить на всей территории поселения спонсорства табака, стимулирование продажи табака, табачной продукции, табачных изделий или курительных принадлежностей, рекламу табака;</w:t>
      </w:r>
    </w:p>
    <w:p w14:paraId="5E1DDA30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запретить на всей территории поселения несоблюдение ограничений и нарушение запретов в сфере торговли табачной продукцией и табачными изделиями, продажу несовершеннолетнему табачной продукции или табачных изделий.</w:t>
      </w:r>
    </w:p>
    <w:p w14:paraId="3A483FD3" w14:textId="784C38C1" w:rsidR="00111906" w:rsidRPr="00DA3704" w:rsidRDefault="003A580E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Рекомендовать гражданам, проживающим на территории </w:t>
      </w:r>
      <w:proofErr w:type="spellStart"/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сельского муниципального </w:t>
      </w:r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образования Республики Калмыкия:</w:t>
      </w:r>
    </w:p>
    <w:p w14:paraId="00C55A12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внести вклад в обеспечение благоприятной среды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2E1D24E7" w14:textId="7706A040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осуществлять общественный контроль за реализацией мероприятий, направленных на предотвращение воздействия окружающего табачного дыма и сокращение потребления табака</w:t>
      </w:r>
      <w:r w:rsid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1D8CE2" w14:textId="344960A3" w:rsidR="00111906" w:rsidRPr="00DA3704" w:rsidRDefault="003A580E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соответствии с федеральным законодательством, граждане обязаны:</w:t>
      </w:r>
    </w:p>
    <w:p w14:paraId="1BB28CB6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2BCCF2B4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14:paraId="7087B7A5" w14:textId="77777777" w:rsidR="00111906" w:rsidRPr="00DA3704" w:rsidRDefault="00111906" w:rsidP="00DA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14:paraId="02FB2834" w14:textId="5A15F074" w:rsidR="00111906" w:rsidRPr="00DA3704" w:rsidRDefault="003A580E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азместить на зданиях, находящихся в собственности муниципального образования, знаки о запрете курения.</w:t>
      </w:r>
    </w:p>
    <w:p w14:paraId="501725BF" w14:textId="375A692A" w:rsidR="00111906" w:rsidRPr="00DA3704" w:rsidRDefault="003A580E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момента 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</w:t>
      </w:r>
      <w:proofErr w:type="gramEnd"/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официального опубликования.</w:t>
      </w:r>
    </w:p>
    <w:p w14:paraId="230FEFB3" w14:textId="6D686C68" w:rsidR="00111906" w:rsidRPr="00DA3704" w:rsidRDefault="003A580E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</w:t>
      </w:r>
      <w:r w:rsidR="00111906"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Контроль за выполнением настоящего Постановления оставляю за собой.</w:t>
      </w:r>
    </w:p>
    <w:p w14:paraId="356B5B4D" w14:textId="77777777" w:rsidR="00111906" w:rsidRPr="00DA3704" w:rsidRDefault="00111906" w:rsidP="00DA3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37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FA88AB8" w14:textId="36AF5663" w:rsidR="009B62BC" w:rsidRPr="00D87A91" w:rsidRDefault="003A580E" w:rsidP="003A580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87A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Глава </w:t>
      </w:r>
      <w:proofErr w:type="spellStart"/>
      <w:r w:rsidRPr="00D87A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</w:p>
    <w:p w14:paraId="1B573547" w14:textId="76A931D7" w:rsidR="003A580E" w:rsidRPr="00D87A91" w:rsidRDefault="003A580E" w:rsidP="003A580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87A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сельского муниципального образования</w:t>
      </w:r>
    </w:p>
    <w:p w14:paraId="09767091" w14:textId="3586276E" w:rsidR="003A580E" w:rsidRPr="00D87A91" w:rsidRDefault="003A580E" w:rsidP="003A580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A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Республики Калмыкия                                                                                 </w:t>
      </w:r>
      <w:proofErr w:type="spellStart"/>
      <w:r w:rsidRPr="00D87A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Н.В.Фомина</w:t>
      </w:r>
      <w:proofErr w:type="spellEnd"/>
    </w:p>
    <w:sectPr w:rsidR="003A580E" w:rsidRPr="00D8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6"/>
    <w:rsid w:val="00111906"/>
    <w:rsid w:val="003A580E"/>
    <w:rsid w:val="009B62BC"/>
    <w:rsid w:val="00D87A91"/>
    <w:rsid w:val="00D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D3C"/>
  <w15:chartTrackingRefBased/>
  <w15:docId w15:val="{67076BE8-C87A-4D63-B2F2-300B61C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6</cp:revision>
  <cp:lastPrinted>2023-10-25T09:07:00Z</cp:lastPrinted>
  <dcterms:created xsi:type="dcterms:W3CDTF">2023-09-20T07:22:00Z</dcterms:created>
  <dcterms:modified xsi:type="dcterms:W3CDTF">2023-10-25T09:07:00Z</dcterms:modified>
</cp:coreProperties>
</file>