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94F" w:rsidRDefault="00BA4038" w:rsidP="00E6694F">
      <w:pPr>
        <w:pStyle w:val="1"/>
        <w:rPr>
          <w:b/>
          <w:bCs/>
          <w:sz w:val="22"/>
          <w:szCs w:val="22"/>
        </w:rPr>
      </w:pPr>
      <w:r w:rsidRPr="00440452"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-1406"/>
        <w:tblW w:w="10170" w:type="dxa"/>
        <w:tblLayout w:type="fixed"/>
        <w:tblLook w:val="00A0" w:firstRow="1" w:lastRow="0" w:firstColumn="1" w:lastColumn="0" w:noHBand="0" w:noVBand="0"/>
      </w:tblPr>
      <w:tblGrid>
        <w:gridCol w:w="3977"/>
        <w:gridCol w:w="1719"/>
        <w:gridCol w:w="4474"/>
      </w:tblGrid>
      <w:tr w:rsidR="00E6694F" w:rsidTr="004159A4">
        <w:trPr>
          <w:trHeight w:val="2701"/>
        </w:trPr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694F" w:rsidRPr="006F566A" w:rsidRDefault="00E6694F" w:rsidP="004159A4">
            <w:pPr>
              <w:pStyle w:val="1"/>
              <w:jc w:val="center"/>
              <w:rPr>
                <w:b/>
              </w:rPr>
            </w:pPr>
            <w:r w:rsidRPr="006F566A">
              <w:rPr>
                <w:b/>
              </w:rPr>
              <w:t>РЕШЕНИЕ</w:t>
            </w:r>
          </w:p>
          <w:p w:rsidR="00E6694F" w:rsidRPr="006F566A" w:rsidRDefault="00E6694F" w:rsidP="004159A4">
            <w:pPr>
              <w:pStyle w:val="1"/>
              <w:jc w:val="center"/>
              <w:rPr>
                <w:b/>
              </w:rPr>
            </w:pPr>
            <w:r w:rsidRPr="006F566A">
              <w:rPr>
                <w:b/>
              </w:rPr>
              <w:t>СОБРАНИЯ ДЕПУТАТОВ</w:t>
            </w:r>
          </w:p>
          <w:p w:rsidR="00E6694F" w:rsidRPr="006F566A" w:rsidRDefault="00E6694F" w:rsidP="004159A4">
            <w:pPr>
              <w:pStyle w:val="1"/>
              <w:jc w:val="center"/>
              <w:rPr>
                <w:b/>
              </w:rPr>
            </w:pPr>
            <w:r w:rsidRPr="006F566A">
              <w:rPr>
                <w:b/>
              </w:rPr>
              <w:t>ШАРНУТОВСКОГО    СЕЛЬСКОГО МУНИЦИПАЛЬНОГО ОБРАЗОВАНИЯ</w:t>
            </w:r>
          </w:p>
          <w:p w:rsidR="00E6694F" w:rsidRDefault="00E6694F" w:rsidP="004159A4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694F" w:rsidRDefault="00E6694F" w:rsidP="004159A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43" type="#_x0000_t75" alt="KALMGERB" style="width:73pt;height:84.5pt;visibility:visible">
                  <v:imagedata r:id="rId5" o:title=""/>
                </v:shape>
              </w:pic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694F" w:rsidRPr="006F566A" w:rsidRDefault="00E6694F" w:rsidP="004159A4">
            <w:pPr>
              <w:pStyle w:val="1"/>
              <w:jc w:val="center"/>
              <w:rPr>
                <w:b/>
              </w:rPr>
            </w:pPr>
            <w:r w:rsidRPr="006F566A">
              <w:rPr>
                <w:b/>
              </w:rPr>
              <w:t>ХАЛЬМГ ТАН</w:t>
            </w:r>
            <w:r>
              <w:rPr>
                <w:b/>
                <w:lang w:val="en-US"/>
              </w:rPr>
              <w:t>h</w:t>
            </w:r>
            <w:r w:rsidRPr="006F566A">
              <w:rPr>
                <w:b/>
              </w:rPr>
              <w:t>ЧИН</w:t>
            </w:r>
          </w:p>
          <w:p w:rsidR="00E6694F" w:rsidRDefault="00E6694F" w:rsidP="004159A4">
            <w:pPr>
              <w:jc w:val="center"/>
              <w:rPr>
                <w:b/>
              </w:rPr>
            </w:pPr>
            <w:r>
              <w:rPr>
                <w:b/>
              </w:rPr>
              <w:t>ШАРНУТ   СЕЛАНЭ</w:t>
            </w:r>
          </w:p>
          <w:p w:rsidR="00E6694F" w:rsidRDefault="00E6694F" w:rsidP="004159A4">
            <w:pPr>
              <w:jc w:val="center"/>
              <w:rPr>
                <w:b/>
              </w:rPr>
            </w:pPr>
            <w:r>
              <w:rPr>
                <w:b/>
              </w:rPr>
              <w:t>МУНИЦИПАЛЬН БУРДЭЦИН</w:t>
            </w:r>
          </w:p>
          <w:p w:rsidR="00E6694F" w:rsidRDefault="00E6694F" w:rsidP="004159A4">
            <w:pPr>
              <w:jc w:val="center"/>
              <w:rPr>
                <w:b/>
              </w:rPr>
            </w:pPr>
            <w:r>
              <w:rPr>
                <w:b/>
              </w:rPr>
              <w:t>ДЕПУТАТНРИН ХУРГ</w:t>
            </w:r>
          </w:p>
        </w:tc>
      </w:tr>
    </w:tbl>
    <w:p w:rsidR="00440452" w:rsidRPr="00A2544D" w:rsidRDefault="00440452" w:rsidP="00440452">
      <w:pPr>
        <w:rPr>
          <w:b/>
          <w:bCs/>
          <w:sz w:val="22"/>
          <w:szCs w:val="22"/>
        </w:rPr>
      </w:pPr>
      <w:r w:rsidRPr="00A2544D">
        <w:rPr>
          <w:b/>
          <w:bCs/>
          <w:sz w:val="22"/>
          <w:szCs w:val="22"/>
        </w:rPr>
        <w:t>от «</w:t>
      </w:r>
      <w:proofErr w:type="gramStart"/>
      <w:r w:rsidR="00A2544D" w:rsidRPr="00A2544D">
        <w:rPr>
          <w:b/>
          <w:bCs/>
          <w:sz w:val="22"/>
          <w:szCs w:val="22"/>
        </w:rPr>
        <w:t>15</w:t>
      </w:r>
      <w:r w:rsidRPr="00A2544D">
        <w:rPr>
          <w:b/>
          <w:bCs/>
          <w:sz w:val="22"/>
          <w:szCs w:val="22"/>
        </w:rPr>
        <w:t xml:space="preserve">»  </w:t>
      </w:r>
      <w:r w:rsidR="00A2544D" w:rsidRPr="00A2544D">
        <w:rPr>
          <w:b/>
          <w:bCs/>
          <w:sz w:val="22"/>
          <w:szCs w:val="22"/>
        </w:rPr>
        <w:t>августа</w:t>
      </w:r>
      <w:proofErr w:type="gramEnd"/>
      <w:r w:rsidRPr="00A2544D">
        <w:rPr>
          <w:b/>
          <w:bCs/>
          <w:sz w:val="22"/>
          <w:szCs w:val="22"/>
        </w:rPr>
        <w:t xml:space="preserve">  202</w:t>
      </w:r>
      <w:r w:rsidR="002757C6" w:rsidRPr="00A2544D">
        <w:rPr>
          <w:b/>
          <w:bCs/>
          <w:sz w:val="22"/>
          <w:szCs w:val="22"/>
        </w:rPr>
        <w:t>3</w:t>
      </w:r>
      <w:r w:rsidRPr="00A2544D">
        <w:rPr>
          <w:b/>
          <w:bCs/>
          <w:sz w:val="22"/>
          <w:szCs w:val="22"/>
        </w:rPr>
        <w:t xml:space="preserve"> года                  </w:t>
      </w:r>
      <w:r w:rsidR="00F37FD5" w:rsidRPr="00A2544D">
        <w:rPr>
          <w:b/>
          <w:bCs/>
          <w:sz w:val="22"/>
          <w:szCs w:val="22"/>
        </w:rPr>
        <w:t xml:space="preserve">        </w:t>
      </w:r>
      <w:r w:rsidRPr="00A2544D">
        <w:rPr>
          <w:b/>
          <w:bCs/>
          <w:sz w:val="22"/>
          <w:szCs w:val="22"/>
        </w:rPr>
        <w:t xml:space="preserve"> </w:t>
      </w:r>
      <w:r w:rsidR="00F37FD5" w:rsidRPr="00A2544D">
        <w:rPr>
          <w:b/>
          <w:bCs/>
          <w:sz w:val="22"/>
          <w:szCs w:val="22"/>
        </w:rPr>
        <w:t xml:space="preserve">  </w:t>
      </w:r>
      <w:r w:rsidRPr="00A2544D">
        <w:rPr>
          <w:b/>
          <w:bCs/>
          <w:sz w:val="22"/>
          <w:szCs w:val="22"/>
        </w:rPr>
        <w:t xml:space="preserve">   </w:t>
      </w:r>
      <w:r w:rsidR="0064370C" w:rsidRPr="00A2544D">
        <w:rPr>
          <w:b/>
          <w:bCs/>
          <w:sz w:val="22"/>
          <w:szCs w:val="22"/>
        </w:rPr>
        <w:t xml:space="preserve">    </w:t>
      </w:r>
      <w:r w:rsidRPr="00A2544D">
        <w:rPr>
          <w:b/>
          <w:bCs/>
          <w:sz w:val="22"/>
          <w:szCs w:val="22"/>
        </w:rPr>
        <w:t xml:space="preserve">   №  </w:t>
      </w:r>
      <w:r w:rsidR="00CA0D20">
        <w:rPr>
          <w:b/>
          <w:bCs/>
          <w:sz w:val="22"/>
          <w:szCs w:val="22"/>
        </w:rPr>
        <w:t>16</w:t>
      </w:r>
      <w:r w:rsidRPr="00A2544D">
        <w:rPr>
          <w:b/>
          <w:bCs/>
          <w:sz w:val="22"/>
          <w:szCs w:val="22"/>
        </w:rPr>
        <w:t xml:space="preserve">                  </w:t>
      </w:r>
      <w:r w:rsidR="00F37FD5" w:rsidRPr="00A2544D">
        <w:rPr>
          <w:b/>
          <w:bCs/>
          <w:sz w:val="22"/>
          <w:szCs w:val="22"/>
        </w:rPr>
        <w:t xml:space="preserve">  </w:t>
      </w:r>
      <w:r w:rsidRPr="00A2544D">
        <w:rPr>
          <w:b/>
          <w:bCs/>
          <w:sz w:val="22"/>
          <w:szCs w:val="22"/>
        </w:rPr>
        <w:t xml:space="preserve">                      </w:t>
      </w:r>
      <w:r w:rsidR="00115B3F">
        <w:rPr>
          <w:b/>
          <w:bCs/>
          <w:sz w:val="22"/>
          <w:szCs w:val="22"/>
        </w:rPr>
        <w:t>по</w:t>
      </w:r>
      <w:r w:rsidRPr="00A2544D">
        <w:rPr>
          <w:b/>
          <w:bCs/>
          <w:sz w:val="22"/>
          <w:szCs w:val="22"/>
        </w:rPr>
        <w:t xml:space="preserve">с. </w:t>
      </w:r>
      <w:proofErr w:type="spellStart"/>
      <w:r w:rsidR="00115B3F">
        <w:rPr>
          <w:b/>
          <w:bCs/>
          <w:sz w:val="22"/>
          <w:szCs w:val="22"/>
        </w:rPr>
        <w:t>Шарнут</w:t>
      </w:r>
      <w:proofErr w:type="spellEnd"/>
      <w:r w:rsidRPr="00A2544D">
        <w:rPr>
          <w:b/>
          <w:bCs/>
          <w:sz w:val="22"/>
          <w:szCs w:val="22"/>
        </w:rPr>
        <w:t xml:space="preserve">  </w:t>
      </w:r>
    </w:p>
    <w:p w:rsidR="00440452" w:rsidRPr="00A2544D" w:rsidRDefault="00440452" w:rsidP="00440452">
      <w:pPr>
        <w:rPr>
          <w:bCs/>
          <w:sz w:val="22"/>
          <w:szCs w:val="22"/>
        </w:rPr>
      </w:pPr>
      <w:r w:rsidRPr="00A2544D">
        <w:rPr>
          <w:bCs/>
          <w:sz w:val="22"/>
          <w:szCs w:val="22"/>
        </w:rPr>
        <w:t xml:space="preserve">                   </w:t>
      </w:r>
      <w:r w:rsidR="00F37FD5" w:rsidRPr="00A2544D">
        <w:rPr>
          <w:bCs/>
          <w:sz w:val="22"/>
          <w:szCs w:val="22"/>
        </w:rPr>
        <w:t xml:space="preserve"> </w:t>
      </w:r>
    </w:p>
    <w:p w:rsidR="008C72DD" w:rsidRPr="00A2544D" w:rsidRDefault="00DC0A78" w:rsidP="00C5364D">
      <w:pPr>
        <w:autoSpaceDE w:val="0"/>
        <w:autoSpaceDN w:val="0"/>
        <w:adjustRightInd w:val="0"/>
        <w:ind w:left="4253"/>
        <w:jc w:val="both"/>
        <w:rPr>
          <w:b/>
          <w:bCs/>
          <w:sz w:val="22"/>
          <w:szCs w:val="22"/>
        </w:rPr>
      </w:pPr>
      <w:r w:rsidRPr="00A2544D">
        <w:rPr>
          <w:b/>
          <w:bCs/>
          <w:sz w:val="22"/>
          <w:szCs w:val="22"/>
        </w:rPr>
        <w:t>«</w:t>
      </w:r>
      <w:r w:rsidR="008C72DD" w:rsidRPr="00A2544D">
        <w:rPr>
          <w:b/>
          <w:bCs/>
          <w:sz w:val="22"/>
          <w:szCs w:val="22"/>
        </w:rPr>
        <w:t>Об утверждении результатов оценки эффективности</w:t>
      </w:r>
    </w:p>
    <w:p w:rsidR="00CE3443" w:rsidRPr="00A2544D" w:rsidRDefault="008C72DD" w:rsidP="00C5364D">
      <w:pPr>
        <w:autoSpaceDE w:val="0"/>
        <w:autoSpaceDN w:val="0"/>
        <w:adjustRightInd w:val="0"/>
        <w:ind w:left="4253"/>
        <w:jc w:val="both"/>
        <w:rPr>
          <w:b/>
          <w:bCs/>
          <w:sz w:val="22"/>
          <w:szCs w:val="22"/>
        </w:rPr>
      </w:pPr>
      <w:r w:rsidRPr="00A2544D">
        <w:rPr>
          <w:b/>
          <w:bCs/>
          <w:sz w:val="22"/>
          <w:szCs w:val="22"/>
        </w:rPr>
        <w:t xml:space="preserve">налоговых </w:t>
      </w:r>
      <w:proofErr w:type="gramStart"/>
      <w:r w:rsidRPr="00A2544D">
        <w:rPr>
          <w:b/>
          <w:bCs/>
          <w:sz w:val="22"/>
          <w:szCs w:val="22"/>
        </w:rPr>
        <w:t xml:space="preserve">расходов </w:t>
      </w:r>
      <w:r w:rsidR="00713FB2" w:rsidRPr="00A2544D">
        <w:rPr>
          <w:b/>
          <w:bCs/>
          <w:sz w:val="22"/>
          <w:szCs w:val="22"/>
        </w:rPr>
        <w:t xml:space="preserve"> </w:t>
      </w:r>
      <w:proofErr w:type="spellStart"/>
      <w:r w:rsidR="00115B3F">
        <w:rPr>
          <w:b/>
          <w:bCs/>
          <w:sz w:val="22"/>
          <w:szCs w:val="22"/>
        </w:rPr>
        <w:t>Шарнутовского</w:t>
      </w:r>
      <w:proofErr w:type="spellEnd"/>
      <w:proofErr w:type="gramEnd"/>
      <w:r w:rsidRPr="00A2544D">
        <w:rPr>
          <w:b/>
          <w:bCs/>
          <w:sz w:val="22"/>
          <w:szCs w:val="22"/>
        </w:rPr>
        <w:t xml:space="preserve"> сельского </w:t>
      </w:r>
      <w:r w:rsidR="00CE3443" w:rsidRPr="00A2544D">
        <w:rPr>
          <w:b/>
          <w:bCs/>
          <w:sz w:val="22"/>
          <w:szCs w:val="22"/>
        </w:rPr>
        <w:t xml:space="preserve"> </w:t>
      </w:r>
    </w:p>
    <w:p w:rsidR="008C72DD" w:rsidRPr="00A2544D" w:rsidRDefault="00BA4038" w:rsidP="00C5364D">
      <w:pPr>
        <w:autoSpaceDE w:val="0"/>
        <w:autoSpaceDN w:val="0"/>
        <w:adjustRightInd w:val="0"/>
        <w:ind w:left="4253"/>
        <w:jc w:val="both"/>
        <w:rPr>
          <w:b/>
          <w:bCs/>
          <w:sz w:val="22"/>
          <w:szCs w:val="22"/>
        </w:rPr>
      </w:pPr>
      <w:r w:rsidRPr="00A2544D">
        <w:rPr>
          <w:b/>
          <w:bCs/>
          <w:sz w:val="22"/>
          <w:szCs w:val="22"/>
        </w:rPr>
        <w:t>м</w:t>
      </w:r>
      <w:r w:rsidR="008C72DD" w:rsidRPr="00A2544D">
        <w:rPr>
          <w:b/>
          <w:bCs/>
          <w:sz w:val="22"/>
          <w:szCs w:val="22"/>
        </w:rPr>
        <w:t>униципального образования Республики Калмыкия,</w:t>
      </w:r>
      <w:r w:rsidRPr="00A2544D">
        <w:rPr>
          <w:b/>
          <w:bCs/>
          <w:sz w:val="22"/>
          <w:szCs w:val="22"/>
        </w:rPr>
        <w:t xml:space="preserve"> </w:t>
      </w:r>
      <w:r w:rsidR="008C72DD" w:rsidRPr="00A2544D">
        <w:rPr>
          <w:b/>
          <w:bCs/>
          <w:sz w:val="22"/>
          <w:szCs w:val="22"/>
        </w:rPr>
        <w:t>установленных нормативными</w:t>
      </w:r>
      <w:r w:rsidR="00543C23" w:rsidRPr="00A2544D">
        <w:rPr>
          <w:b/>
          <w:bCs/>
          <w:sz w:val="22"/>
          <w:szCs w:val="22"/>
        </w:rPr>
        <w:t xml:space="preserve"> </w:t>
      </w:r>
      <w:proofErr w:type="gramStart"/>
      <w:r w:rsidR="008C72DD" w:rsidRPr="00A2544D">
        <w:rPr>
          <w:b/>
          <w:bCs/>
          <w:sz w:val="22"/>
          <w:szCs w:val="22"/>
        </w:rPr>
        <w:t xml:space="preserve">правовыми </w:t>
      </w:r>
      <w:r w:rsidR="00543C23" w:rsidRPr="00A2544D">
        <w:rPr>
          <w:b/>
          <w:bCs/>
          <w:sz w:val="22"/>
          <w:szCs w:val="22"/>
        </w:rPr>
        <w:t xml:space="preserve"> </w:t>
      </w:r>
      <w:r w:rsidR="008C72DD" w:rsidRPr="00A2544D">
        <w:rPr>
          <w:b/>
          <w:bCs/>
          <w:sz w:val="22"/>
          <w:szCs w:val="22"/>
        </w:rPr>
        <w:t>актами</w:t>
      </w:r>
      <w:proofErr w:type="gramEnd"/>
      <w:r w:rsidR="008C72DD" w:rsidRPr="00A2544D">
        <w:rPr>
          <w:b/>
          <w:bCs/>
          <w:sz w:val="22"/>
          <w:szCs w:val="22"/>
        </w:rPr>
        <w:t xml:space="preserve"> </w:t>
      </w:r>
      <w:r w:rsidR="00713FB2" w:rsidRPr="00A2544D">
        <w:rPr>
          <w:b/>
          <w:bCs/>
          <w:sz w:val="22"/>
          <w:szCs w:val="22"/>
        </w:rPr>
        <w:t xml:space="preserve"> </w:t>
      </w:r>
      <w:r w:rsidR="00543C23" w:rsidRPr="00A2544D">
        <w:rPr>
          <w:b/>
          <w:bCs/>
          <w:sz w:val="22"/>
          <w:szCs w:val="22"/>
        </w:rPr>
        <w:t xml:space="preserve">  </w:t>
      </w:r>
      <w:proofErr w:type="spellStart"/>
      <w:r w:rsidR="00115B3F">
        <w:rPr>
          <w:b/>
          <w:bCs/>
          <w:sz w:val="22"/>
          <w:szCs w:val="22"/>
        </w:rPr>
        <w:t>Шарнутовского</w:t>
      </w:r>
      <w:proofErr w:type="spellEnd"/>
      <w:r w:rsidR="008C72DD" w:rsidRPr="00A2544D">
        <w:rPr>
          <w:b/>
          <w:bCs/>
          <w:sz w:val="22"/>
          <w:szCs w:val="22"/>
        </w:rPr>
        <w:t xml:space="preserve"> сельского </w:t>
      </w:r>
      <w:r w:rsidR="00CE3443" w:rsidRPr="00A2544D">
        <w:rPr>
          <w:b/>
          <w:bCs/>
          <w:sz w:val="22"/>
          <w:szCs w:val="22"/>
        </w:rPr>
        <w:t xml:space="preserve"> </w:t>
      </w:r>
      <w:r w:rsidR="008C72DD" w:rsidRPr="00A2544D">
        <w:rPr>
          <w:b/>
          <w:bCs/>
          <w:sz w:val="22"/>
          <w:szCs w:val="22"/>
        </w:rPr>
        <w:t xml:space="preserve">муниципального образования Республики  </w:t>
      </w:r>
      <w:r w:rsidR="006C6BB8" w:rsidRPr="00A2544D">
        <w:rPr>
          <w:b/>
          <w:bCs/>
          <w:sz w:val="22"/>
          <w:szCs w:val="22"/>
        </w:rPr>
        <w:t xml:space="preserve">Калмыкия </w:t>
      </w:r>
      <w:r w:rsidR="008C72DD" w:rsidRPr="00A2544D">
        <w:rPr>
          <w:b/>
          <w:bCs/>
          <w:sz w:val="22"/>
          <w:szCs w:val="22"/>
        </w:rPr>
        <w:t>за 202</w:t>
      </w:r>
      <w:r w:rsidR="00A2544D" w:rsidRPr="00A2544D">
        <w:rPr>
          <w:b/>
          <w:bCs/>
          <w:sz w:val="22"/>
          <w:szCs w:val="22"/>
        </w:rPr>
        <w:t>1</w:t>
      </w:r>
      <w:r w:rsidR="008C72DD" w:rsidRPr="00A2544D">
        <w:rPr>
          <w:b/>
          <w:bCs/>
          <w:sz w:val="22"/>
          <w:szCs w:val="22"/>
        </w:rPr>
        <w:t xml:space="preserve"> год</w:t>
      </w:r>
      <w:r w:rsidR="00DC0A78" w:rsidRPr="00A2544D">
        <w:rPr>
          <w:b/>
          <w:bCs/>
          <w:sz w:val="22"/>
          <w:szCs w:val="22"/>
        </w:rPr>
        <w:t>»</w:t>
      </w:r>
    </w:p>
    <w:p w:rsidR="006C6BB8" w:rsidRPr="00A2544D" w:rsidRDefault="006C6BB8" w:rsidP="003C376E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8C72DD" w:rsidRPr="00A2544D" w:rsidRDefault="00CF4778" w:rsidP="003C376E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A2544D">
        <w:rPr>
          <w:sz w:val="22"/>
          <w:szCs w:val="22"/>
        </w:rPr>
        <w:t xml:space="preserve"> </w:t>
      </w:r>
      <w:r w:rsidR="00CD307E" w:rsidRPr="00A2544D">
        <w:rPr>
          <w:sz w:val="22"/>
          <w:szCs w:val="22"/>
        </w:rPr>
        <w:t>В</w:t>
      </w:r>
      <w:r w:rsidR="008C72DD" w:rsidRPr="00A2544D">
        <w:rPr>
          <w:sz w:val="22"/>
          <w:szCs w:val="22"/>
        </w:rPr>
        <w:t xml:space="preserve"> соответствии</w:t>
      </w:r>
      <w:r w:rsidR="006C6BB8" w:rsidRPr="00A2544D">
        <w:rPr>
          <w:sz w:val="22"/>
          <w:szCs w:val="22"/>
        </w:rPr>
        <w:t xml:space="preserve"> с постановлением Администрации </w:t>
      </w:r>
      <w:proofErr w:type="spellStart"/>
      <w:r w:rsidR="00115B3F">
        <w:rPr>
          <w:sz w:val="22"/>
          <w:szCs w:val="22"/>
        </w:rPr>
        <w:t>Шарнутовского</w:t>
      </w:r>
      <w:proofErr w:type="spellEnd"/>
      <w:r w:rsidR="006C6BB8" w:rsidRPr="00A2544D">
        <w:rPr>
          <w:sz w:val="22"/>
          <w:szCs w:val="22"/>
        </w:rPr>
        <w:t xml:space="preserve"> </w:t>
      </w:r>
      <w:r w:rsidR="008C72DD" w:rsidRPr="00A2544D">
        <w:rPr>
          <w:sz w:val="22"/>
          <w:szCs w:val="22"/>
        </w:rPr>
        <w:t xml:space="preserve">сельского муниципального образования Республики Калмыкия от </w:t>
      </w:r>
      <w:r w:rsidR="00722062" w:rsidRPr="00A2544D">
        <w:rPr>
          <w:sz w:val="22"/>
          <w:szCs w:val="22"/>
        </w:rPr>
        <w:t>2</w:t>
      </w:r>
      <w:r w:rsidR="00115B3F">
        <w:rPr>
          <w:sz w:val="22"/>
          <w:szCs w:val="22"/>
        </w:rPr>
        <w:t>7</w:t>
      </w:r>
      <w:r w:rsidR="00722062" w:rsidRPr="00A2544D">
        <w:rPr>
          <w:sz w:val="22"/>
          <w:szCs w:val="22"/>
        </w:rPr>
        <w:t>.11.</w:t>
      </w:r>
      <w:r w:rsidR="008C72DD" w:rsidRPr="00A2544D">
        <w:rPr>
          <w:sz w:val="22"/>
          <w:szCs w:val="22"/>
        </w:rPr>
        <w:t>2020 года № 1</w:t>
      </w:r>
      <w:r w:rsidR="00115B3F">
        <w:rPr>
          <w:sz w:val="22"/>
          <w:szCs w:val="22"/>
        </w:rPr>
        <w:t>4</w:t>
      </w:r>
      <w:r w:rsidR="008C72DD" w:rsidRPr="00A2544D">
        <w:rPr>
          <w:sz w:val="22"/>
          <w:szCs w:val="22"/>
        </w:rPr>
        <w:t xml:space="preserve"> «Об утверждении П</w:t>
      </w:r>
      <w:r w:rsidR="00722062" w:rsidRPr="00A2544D">
        <w:rPr>
          <w:sz w:val="22"/>
          <w:szCs w:val="22"/>
        </w:rPr>
        <w:t xml:space="preserve">равил формирования   перечня  налоговых  расходов  </w:t>
      </w:r>
      <w:proofErr w:type="spellStart"/>
      <w:r w:rsidR="00115B3F">
        <w:rPr>
          <w:bCs/>
          <w:sz w:val="22"/>
          <w:szCs w:val="22"/>
        </w:rPr>
        <w:t>Шарнутовского</w:t>
      </w:r>
      <w:proofErr w:type="spellEnd"/>
      <w:r w:rsidR="00722062" w:rsidRPr="00A2544D">
        <w:rPr>
          <w:sz w:val="22"/>
          <w:szCs w:val="22"/>
        </w:rPr>
        <w:t xml:space="preserve"> сельского </w:t>
      </w:r>
      <w:r w:rsidR="008C72DD" w:rsidRPr="00A2544D">
        <w:rPr>
          <w:sz w:val="22"/>
          <w:szCs w:val="22"/>
        </w:rPr>
        <w:t xml:space="preserve"> муниципального образования Республики Калмыкия</w:t>
      </w:r>
      <w:r w:rsidR="00722062" w:rsidRPr="00A2544D">
        <w:rPr>
          <w:sz w:val="22"/>
          <w:szCs w:val="22"/>
        </w:rPr>
        <w:t xml:space="preserve"> и оценки   налоговых  расходов  </w:t>
      </w:r>
      <w:proofErr w:type="spellStart"/>
      <w:r w:rsidR="00115B3F">
        <w:rPr>
          <w:bCs/>
          <w:sz w:val="22"/>
          <w:szCs w:val="22"/>
        </w:rPr>
        <w:t>Шарнутовского</w:t>
      </w:r>
      <w:proofErr w:type="spellEnd"/>
      <w:r w:rsidR="00722062" w:rsidRPr="00A2544D">
        <w:rPr>
          <w:sz w:val="22"/>
          <w:szCs w:val="22"/>
        </w:rPr>
        <w:t xml:space="preserve"> сельского муниципального образования Республики Калмыкия</w:t>
      </w:r>
      <w:r w:rsidR="008C72DD" w:rsidRPr="00A2544D">
        <w:rPr>
          <w:sz w:val="22"/>
          <w:szCs w:val="22"/>
        </w:rPr>
        <w:t>»</w:t>
      </w:r>
      <w:r w:rsidR="008C72DD" w:rsidRPr="00A2544D">
        <w:rPr>
          <w:spacing w:val="-4"/>
          <w:sz w:val="22"/>
          <w:szCs w:val="22"/>
        </w:rPr>
        <w:t>,</w:t>
      </w:r>
      <w:r w:rsidR="00A83005" w:rsidRPr="00A2544D">
        <w:rPr>
          <w:spacing w:val="-4"/>
          <w:sz w:val="22"/>
          <w:szCs w:val="22"/>
        </w:rPr>
        <w:t xml:space="preserve"> </w:t>
      </w:r>
      <w:r w:rsidR="00BA4038" w:rsidRPr="00A2544D">
        <w:rPr>
          <w:spacing w:val="-4"/>
          <w:sz w:val="22"/>
          <w:szCs w:val="22"/>
        </w:rPr>
        <w:t xml:space="preserve">  Со</w:t>
      </w:r>
      <w:r w:rsidR="009F2EA9" w:rsidRPr="00A2544D">
        <w:rPr>
          <w:spacing w:val="-4"/>
          <w:sz w:val="22"/>
          <w:szCs w:val="22"/>
        </w:rPr>
        <w:t>б</w:t>
      </w:r>
      <w:r w:rsidR="00BA4038" w:rsidRPr="00A2544D">
        <w:rPr>
          <w:spacing w:val="-4"/>
          <w:sz w:val="22"/>
          <w:szCs w:val="22"/>
        </w:rPr>
        <w:t xml:space="preserve">рание депутатов </w:t>
      </w:r>
      <w:proofErr w:type="spellStart"/>
      <w:r w:rsidR="00115B3F">
        <w:rPr>
          <w:bCs/>
          <w:sz w:val="22"/>
          <w:szCs w:val="22"/>
        </w:rPr>
        <w:t>Шарнутовского</w:t>
      </w:r>
      <w:proofErr w:type="spellEnd"/>
      <w:r w:rsidR="00BA4038" w:rsidRPr="00A2544D">
        <w:rPr>
          <w:spacing w:val="-4"/>
          <w:sz w:val="22"/>
          <w:szCs w:val="22"/>
        </w:rPr>
        <w:t xml:space="preserve"> </w:t>
      </w:r>
      <w:r w:rsidR="00A83005" w:rsidRPr="00A2544D">
        <w:rPr>
          <w:sz w:val="22"/>
          <w:szCs w:val="22"/>
        </w:rPr>
        <w:t xml:space="preserve"> сельского муниципального образования Республики Калмыкия </w:t>
      </w:r>
    </w:p>
    <w:p w:rsidR="00A83005" w:rsidRPr="00A2544D" w:rsidRDefault="00BA4038" w:rsidP="00F37FD5">
      <w:pPr>
        <w:pStyle w:val="Postan"/>
        <w:spacing w:line="238" w:lineRule="auto"/>
        <w:rPr>
          <w:b/>
          <w:sz w:val="22"/>
          <w:szCs w:val="22"/>
        </w:rPr>
      </w:pPr>
      <w:r w:rsidRPr="00A2544D">
        <w:rPr>
          <w:b/>
          <w:sz w:val="22"/>
          <w:szCs w:val="22"/>
        </w:rPr>
        <w:t>РЕШИЛО</w:t>
      </w:r>
      <w:r w:rsidR="003C376E" w:rsidRPr="00A2544D">
        <w:rPr>
          <w:b/>
          <w:sz w:val="22"/>
          <w:szCs w:val="22"/>
        </w:rPr>
        <w:t>:</w:t>
      </w:r>
    </w:p>
    <w:p w:rsidR="00CF4778" w:rsidRPr="00A2544D" w:rsidRDefault="00CF4778" w:rsidP="003C376E">
      <w:pPr>
        <w:pStyle w:val="Postan"/>
        <w:spacing w:line="238" w:lineRule="auto"/>
        <w:rPr>
          <w:b/>
          <w:sz w:val="22"/>
          <w:szCs w:val="22"/>
        </w:rPr>
      </w:pPr>
    </w:p>
    <w:p w:rsidR="00A83005" w:rsidRPr="00A2544D" w:rsidRDefault="003C376E" w:rsidP="003C376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2544D">
        <w:rPr>
          <w:rFonts w:eastAsia="Calibri"/>
          <w:b/>
          <w:sz w:val="22"/>
          <w:szCs w:val="22"/>
          <w:lang w:eastAsia="en-US"/>
        </w:rPr>
        <w:t xml:space="preserve">      </w:t>
      </w:r>
      <w:r w:rsidR="00722062" w:rsidRPr="00A2544D">
        <w:rPr>
          <w:rFonts w:eastAsia="Calibri"/>
          <w:b/>
          <w:sz w:val="22"/>
          <w:szCs w:val="22"/>
          <w:lang w:eastAsia="en-US"/>
        </w:rPr>
        <w:t>1</w:t>
      </w:r>
      <w:r w:rsidR="00722062" w:rsidRPr="00A2544D">
        <w:rPr>
          <w:rFonts w:eastAsia="Calibri"/>
          <w:sz w:val="22"/>
          <w:szCs w:val="22"/>
          <w:lang w:eastAsia="en-US"/>
        </w:rPr>
        <w:t>.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Утвердить  перечень </w:t>
      </w:r>
      <w:hyperlink r:id="rId6" w:history="1"/>
      <w:r w:rsidR="00A83005" w:rsidRPr="00A2544D">
        <w:rPr>
          <w:rFonts w:eastAsia="Calibri"/>
          <w:sz w:val="22"/>
          <w:szCs w:val="22"/>
          <w:lang w:eastAsia="en-US"/>
        </w:rPr>
        <w:t xml:space="preserve"> налоговых расходов </w:t>
      </w:r>
      <w:proofErr w:type="spellStart"/>
      <w:r w:rsidR="00115B3F">
        <w:rPr>
          <w:bCs/>
          <w:sz w:val="22"/>
          <w:szCs w:val="22"/>
        </w:rPr>
        <w:t>Шарнутовского</w:t>
      </w:r>
      <w:proofErr w:type="spellEnd"/>
      <w:r w:rsidRPr="00A2544D">
        <w:rPr>
          <w:sz w:val="22"/>
          <w:szCs w:val="22"/>
        </w:rPr>
        <w:t xml:space="preserve"> </w:t>
      </w:r>
      <w:r w:rsidR="00A83005" w:rsidRPr="00A2544D">
        <w:rPr>
          <w:sz w:val="22"/>
          <w:szCs w:val="22"/>
        </w:rPr>
        <w:t>сельского муниципального образования Республики Калмыкия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,  обусловленных  налоговыми  льготами, установленных нормативными правовыми актами </w:t>
      </w:r>
      <w:proofErr w:type="spellStart"/>
      <w:r w:rsidR="00115B3F">
        <w:rPr>
          <w:bCs/>
          <w:sz w:val="22"/>
          <w:szCs w:val="22"/>
        </w:rPr>
        <w:t>Шарнутовского</w:t>
      </w:r>
      <w:proofErr w:type="spellEnd"/>
      <w:r w:rsidR="00A83005" w:rsidRPr="00A2544D">
        <w:rPr>
          <w:rFonts w:eastAsia="Calibri"/>
          <w:sz w:val="22"/>
          <w:szCs w:val="22"/>
          <w:lang w:eastAsia="en-US"/>
        </w:rPr>
        <w:t xml:space="preserve"> </w:t>
      </w:r>
      <w:r w:rsidR="00A83005" w:rsidRPr="00A2544D">
        <w:rPr>
          <w:sz w:val="22"/>
          <w:szCs w:val="22"/>
        </w:rPr>
        <w:t xml:space="preserve"> сельского муниципального образования Республики Калмыкия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 </w:t>
      </w:r>
      <w:r w:rsidR="004A51DC" w:rsidRPr="00E6694F">
        <w:rPr>
          <w:rFonts w:eastAsia="Calibri"/>
          <w:sz w:val="22"/>
          <w:szCs w:val="22"/>
          <w:lang w:eastAsia="en-US"/>
        </w:rPr>
        <w:t>на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 202</w:t>
      </w:r>
      <w:r w:rsidR="00A2544D">
        <w:rPr>
          <w:rFonts w:eastAsia="Calibri"/>
          <w:sz w:val="22"/>
          <w:szCs w:val="22"/>
          <w:lang w:eastAsia="en-US"/>
        </w:rPr>
        <w:t>1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 </w:t>
      </w:r>
      <w:r w:rsidR="00A83005" w:rsidRPr="004A51DC">
        <w:rPr>
          <w:rFonts w:eastAsia="Calibri"/>
          <w:sz w:val="22"/>
          <w:szCs w:val="22"/>
          <w:lang w:eastAsia="en-US"/>
        </w:rPr>
        <w:t xml:space="preserve">год </w:t>
      </w:r>
      <w:r w:rsidR="00A83005" w:rsidRPr="00E6694F">
        <w:rPr>
          <w:rFonts w:eastAsia="Calibri"/>
          <w:sz w:val="22"/>
          <w:szCs w:val="22"/>
          <w:lang w:eastAsia="en-US"/>
        </w:rPr>
        <w:t xml:space="preserve">и </w:t>
      </w:r>
      <w:r w:rsidR="004A51DC" w:rsidRPr="00E6694F">
        <w:rPr>
          <w:color w:val="000000"/>
          <w:sz w:val="24"/>
          <w:szCs w:val="24"/>
        </w:rPr>
        <w:t>с оценкой на прогнозный период до 2026 года</w:t>
      </w:r>
      <w:r w:rsidR="004A51DC" w:rsidRPr="004A51DC">
        <w:rPr>
          <w:rFonts w:eastAsia="Calibri"/>
          <w:sz w:val="22"/>
          <w:szCs w:val="22"/>
          <w:lang w:eastAsia="en-US"/>
        </w:rPr>
        <w:t xml:space="preserve"> 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согласно </w:t>
      </w:r>
      <w:r w:rsidR="00A83005" w:rsidRPr="00A2544D">
        <w:rPr>
          <w:sz w:val="22"/>
          <w:szCs w:val="22"/>
        </w:rPr>
        <w:t xml:space="preserve">приложению  № </w:t>
      </w:r>
      <w:r w:rsidR="00C34A46" w:rsidRPr="00A2544D">
        <w:rPr>
          <w:sz w:val="22"/>
          <w:szCs w:val="22"/>
        </w:rPr>
        <w:t>1</w:t>
      </w:r>
      <w:r w:rsidR="00A83005" w:rsidRPr="00A2544D">
        <w:rPr>
          <w:sz w:val="22"/>
          <w:szCs w:val="22"/>
        </w:rPr>
        <w:t xml:space="preserve"> к настоящему </w:t>
      </w:r>
      <w:r w:rsidR="00BA4038" w:rsidRPr="00A2544D">
        <w:rPr>
          <w:sz w:val="22"/>
          <w:szCs w:val="22"/>
        </w:rPr>
        <w:t xml:space="preserve"> решению</w:t>
      </w:r>
      <w:r w:rsidR="00A83005" w:rsidRPr="00A2544D">
        <w:rPr>
          <w:sz w:val="22"/>
          <w:szCs w:val="22"/>
        </w:rPr>
        <w:t>.</w:t>
      </w:r>
    </w:p>
    <w:p w:rsidR="00CF4778" w:rsidRPr="00A2544D" w:rsidRDefault="00CF4778" w:rsidP="003C376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E01F7D" w:rsidRPr="00A2544D" w:rsidRDefault="003C376E" w:rsidP="003C376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2544D">
        <w:rPr>
          <w:rFonts w:eastAsia="Calibri"/>
          <w:b/>
          <w:sz w:val="22"/>
          <w:szCs w:val="22"/>
          <w:lang w:eastAsia="en-US"/>
        </w:rPr>
        <w:t xml:space="preserve">      2.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Утвердить   паспорт  </w:t>
      </w:r>
      <w:r w:rsidR="00000000">
        <w:fldChar w:fldCharType="begin"/>
      </w:r>
      <w:r w:rsidR="00000000">
        <w:instrText>HYPERLINK "consultantplus://offline/main?base=RLAW186;n=30620;fld=134;dst=100010"</w:instrText>
      </w:r>
      <w:r w:rsidR="00000000">
        <w:fldChar w:fldCharType="separate"/>
      </w:r>
      <w:r w:rsidR="00000000">
        <w:fldChar w:fldCharType="end"/>
      </w:r>
      <w:r w:rsidR="00A83005" w:rsidRPr="00A2544D">
        <w:rPr>
          <w:rFonts w:eastAsia="Calibri"/>
          <w:sz w:val="22"/>
          <w:szCs w:val="22"/>
          <w:lang w:eastAsia="en-US"/>
        </w:rPr>
        <w:t xml:space="preserve"> налоговых расходов </w:t>
      </w:r>
      <w:proofErr w:type="spellStart"/>
      <w:r w:rsidR="00115B3F">
        <w:rPr>
          <w:bCs/>
          <w:sz w:val="22"/>
          <w:szCs w:val="22"/>
        </w:rPr>
        <w:t>Шарнутовского</w:t>
      </w:r>
      <w:proofErr w:type="spellEnd"/>
      <w:r w:rsidR="00A83005" w:rsidRPr="00A2544D">
        <w:rPr>
          <w:rFonts w:eastAsia="Calibri"/>
          <w:sz w:val="22"/>
          <w:szCs w:val="22"/>
          <w:lang w:eastAsia="en-US"/>
        </w:rPr>
        <w:t xml:space="preserve"> </w:t>
      </w:r>
      <w:r w:rsidR="00A83005" w:rsidRPr="00A2544D">
        <w:rPr>
          <w:sz w:val="22"/>
          <w:szCs w:val="22"/>
        </w:rPr>
        <w:t xml:space="preserve"> сельского</w:t>
      </w:r>
      <w:r w:rsidR="00F37FD5" w:rsidRPr="00A2544D">
        <w:rPr>
          <w:sz w:val="22"/>
          <w:szCs w:val="22"/>
        </w:rPr>
        <w:t xml:space="preserve"> </w:t>
      </w:r>
      <w:r w:rsidR="00A83005" w:rsidRPr="00A2544D">
        <w:rPr>
          <w:sz w:val="22"/>
          <w:szCs w:val="22"/>
        </w:rPr>
        <w:t>муниципального образования Республики Калмыкия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,  обусловленных  налоговыми  льготами, установленных нормативными правовыми актами </w:t>
      </w:r>
      <w:proofErr w:type="spellStart"/>
      <w:r w:rsidR="00115B3F">
        <w:rPr>
          <w:bCs/>
          <w:sz w:val="22"/>
          <w:szCs w:val="22"/>
        </w:rPr>
        <w:t>Шарнутовского</w:t>
      </w:r>
      <w:proofErr w:type="spellEnd"/>
      <w:r w:rsidR="00A83005" w:rsidRPr="00A2544D">
        <w:rPr>
          <w:rFonts w:eastAsia="Calibri"/>
          <w:sz w:val="22"/>
          <w:szCs w:val="22"/>
          <w:lang w:eastAsia="en-US"/>
        </w:rPr>
        <w:t xml:space="preserve"> </w:t>
      </w:r>
      <w:r w:rsidR="00A83005" w:rsidRPr="00A2544D">
        <w:rPr>
          <w:sz w:val="22"/>
          <w:szCs w:val="22"/>
        </w:rPr>
        <w:t xml:space="preserve"> сельского муниципального образования Республики Калмыкия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 </w:t>
      </w:r>
      <w:r w:rsidR="004A51DC" w:rsidRPr="00E6694F">
        <w:rPr>
          <w:rFonts w:eastAsia="Calibri"/>
          <w:sz w:val="22"/>
          <w:szCs w:val="22"/>
          <w:lang w:eastAsia="en-US"/>
        </w:rPr>
        <w:t>на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 202</w:t>
      </w:r>
      <w:r w:rsidR="00A2544D">
        <w:rPr>
          <w:rFonts w:eastAsia="Calibri"/>
          <w:sz w:val="22"/>
          <w:szCs w:val="22"/>
          <w:lang w:eastAsia="en-US"/>
        </w:rPr>
        <w:t>1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 год  и  </w:t>
      </w:r>
      <w:proofErr w:type="spellStart"/>
      <w:r w:rsidR="004A51DC" w:rsidRPr="00E6694F">
        <w:rPr>
          <w:rFonts w:eastAsia="Calibri"/>
          <w:sz w:val="22"/>
          <w:szCs w:val="22"/>
          <w:lang w:eastAsia="en-US"/>
        </w:rPr>
        <w:t>и</w:t>
      </w:r>
      <w:proofErr w:type="spellEnd"/>
      <w:r w:rsidR="004A51DC" w:rsidRPr="00E6694F">
        <w:rPr>
          <w:rFonts w:eastAsia="Calibri"/>
          <w:sz w:val="22"/>
          <w:szCs w:val="22"/>
          <w:lang w:eastAsia="en-US"/>
        </w:rPr>
        <w:t xml:space="preserve"> </w:t>
      </w:r>
      <w:r w:rsidR="004A51DC" w:rsidRPr="00E6694F">
        <w:rPr>
          <w:color w:val="000000"/>
          <w:sz w:val="24"/>
          <w:szCs w:val="24"/>
        </w:rPr>
        <w:t>с оценкой на прогнозный период до 2029 года</w:t>
      </w:r>
      <w:r w:rsidR="004A51DC" w:rsidRPr="00A2544D">
        <w:rPr>
          <w:rFonts w:eastAsia="Calibri"/>
          <w:sz w:val="22"/>
          <w:szCs w:val="22"/>
          <w:lang w:eastAsia="en-US"/>
        </w:rPr>
        <w:t xml:space="preserve"> 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согласно </w:t>
      </w:r>
      <w:r w:rsidR="00C34A46" w:rsidRPr="00A2544D">
        <w:rPr>
          <w:sz w:val="22"/>
          <w:szCs w:val="22"/>
        </w:rPr>
        <w:t>приложени</w:t>
      </w:r>
      <w:r w:rsidR="00A83005" w:rsidRPr="00A2544D">
        <w:rPr>
          <w:sz w:val="22"/>
          <w:szCs w:val="22"/>
        </w:rPr>
        <w:t xml:space="preserve">ю  № </w:t>
      </w:r>
      <w:r w:rsidR="00C34A46" w:rsidRPr="00A2544D">
        <w:rPr>
          <w:sz w:val="22"/>
          <w:szCs w:val="22"/>
        </w:rPr>
        <w:t>2</w:t>
      </w:r>
      <w:r w:rsidR="00A83005" w:rsidRPr="00A2544D">
        <w:rPr>
          <w:sz w:val="22"/>
          <w:szCs w:val="22"/>
        </w:rPr>
        <w:t xml:space="preserve"> к настоящему </w:t>
      </w:r>
      <w:r w:rsidR="00BA4038" w:rsidRPr="00A2544D">
        <w:rPr>
          <w:sz w:val="22"/>
          <w:szCs w:val="22"/>
        </w:rPr>
        <w:t xml:space="preserve"> решению</w:t>
      </w:r>
      <w:r w:rsidR="00A83005" w:rsidRPr="00A2544D">
        <w:rPr>
          <w:sz w:val="22"/>
          <w:szCs w:val="22"/>
        </w:rPr>
        <w:t>.</w:t>
      </w:r>
    </w:p>
    <w:p w:rsidR="00CF4778" w:rsidRPr="00A2544D" w:rsidRDefault="00CF4778" w:rsidP="003C376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E01F7D" w:rsidRPr="00A2544D" w:rsidRDefault="003C376E" w:rsidP="00BE7E45">
      <w:pPr>
        <w:autoSpaceDE w:val="0"/>
        <w:autoSpaceDN w:val="0"/>
        <w:adjustRightInd w:val="0"/>
        <w:ind w:left="480"/>
        <w:contextualSpacing/>
        <w:jc w:val="both"/>
        <w:rPr>
          <w:sz w:val="22"/>
          <w:szCs w:val="22"/>
        </w:rPr>
      </w:pPr>
      <w:r w:rsidRPr="00A2544D">
        <w:rPr>
          <w:rFonts w:eastAsia="Calibri"/>
          <w:b/>
          <w:sz w:val="22"/>
          <w:szCs w:val="22"/>
          <w:lang w:eastAsia="en-US"/>
        </w:rPr>
        <w:t>3.</w:t>
      </w:r>
      <w:r w:rsidR="00E01F7D" w:rsidRPr="00A2544D">
        <w:rPr>
          <w:rFonts w:eastAsia="Calibri"/>
          <w:sz w:val="22"/>
          <w:szCs w:val="22"/>
          <w:lang w:eastAsia="en-US"/>
        </w:rPr>
        <w:t>Утвердить результаты</w:t>
      </w:r>
      <w:r w:rsidR="00000000">
        <w:fldChar w:fldCharType="begin"/>
      </w:r>
      <w:r w:rsidR="00000000">
        <w:instrText>HYPERLINK "consultantplus://offline/main?base=RLAW186;n=30620;fld=134;dst=100010"</w:instrText>
      </w:r>
      <w:r w:rsidR="00000000">
        <w:fldChar w:fldCharType="separate"/>
      </w:r>
      <w:r w:rsidR="00000000">
        <w:fldChar w:fldCharType="end"/>
      </w:r>
      <w:r w:rsidR="00E01F7D" w:rsidRPr="00A2544D">
        <w:rPr>
          <w:rFonts w:eastAsia="Calibri"/>
          <w:sz w:val="22"/>
          <w:szCs w:val="22"/>
          <w:lang w:eastAsia="en-US"/>
        </w:rPr>
        <w:t xml:space="preserve"> оценки эффективности налоговых расходов</w:t>
      </w:r>
      <w:r w:rsidR="00F37FD5" w:rsidRPr="00A2544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proofErr w:type="gramStart"/>
      <w:r w:rsidR="00115B3F">
        <w:rPr>
          <w:rFonts w:eastAsia="Calibri"/>
          <w:sz w:val="22"/>
          <w:szCs w:val="22"/>
          <w:lang w:eastAsia="en-US"/>
        </w:rPr>
        <w:t>Шарнутовского</w:t>
      </w:r>
      <w:proofErr w:type="spellEnd"/>
      <w:r w:rsidR="00F37FD5" w:rsidRPr="00A2544D">
        <w:rPr>
          <w:rFonts w:eastAsia="Calibri"/>
          <w:sz w:val="22"/>
          <w:szCs w:val="22"/>
          <w:lang w:eastAsia="en-US"/>
        </w:rPr>
        <w:t xml:space="preserve">  </w:t>
      </w:r>
      <w:r w:rsidR="00BE7E45" w:rsidRPr="00A2544D">
        <w:rPr>
          <w:sz w:val="22"/>
          <w:szCs w:val="22"/>
        </w:rPr>
        <w:t>сельского</w:t>
      </w:r>
      <w:proofErr w:type="gramEnd"/>
    </w:p>
    <w:p w:rsidR="00E01F7D" w:rsidRPr="00A2544D" w:rsidRDefault="00E01F7D" w:rsidP="00BE7E45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2544D">
        <w:rPr>
          <w:sz w:val="22"/>
          <w:szCs w:val="22"/>
        </w:rPr>
        <w:t>муниципального образования Республики Калмыкия</w:t>
      </w:r>
      <w:r w:rsidRPr="00A2544D">
        <w:rPr>
          <w:rFonts w:eastAsia="Calibri"/>
          <w:sz w:val="22"/>
          <w:szCs w:val="22"/>
          <w:lang w:eastAsia="en-US"/>
        </w:rPr>
        <w:t>, установленны</w:t>
      </w:r>
      <w:r w:rsidR="00BE7E45">
        <w:rPr>
          <w:rFonts w:eastAsia="Calibri"/>
          <w:sz w:val="22"/>
          <w:szCs w:val="22"/>
          <w:lang w:eastAsia="en-US"/>
        </w:rPr>
        <w:t>е</w:t>
      </w:r>
      <w:r w:rsidRPr="00A2544D">
        <w:rPr>
          <w:rFonts w:eastAsia="Calibri"/>
          <w:sz w:val="22"/>
          <w:szCs w:val="22"/>
          <w:lang w:eastAsia="en-US"/>
        </w:rPr>
        <w:t xml:space="preserve"> нормативными правовыми актами </w:t>
      </w:r>
      <w:proofErr w:type="spellStart"/>
      <w:r w:rsidR="00115B3F">
        <w:rPr>
          <w:bCs/>
          <w:sz w:val="22"/>
          <w:szCs w:val="22"/>
        </w:rPr>
        <w:t>Шарнутовского</w:t>
      </w:r>
      <w:proofErr w:type="spellEnd"/>
      <w:r w:rsidRPr="00A2544D">
        <w:rPr>
          <w:rFonts w:eastAsia="Calibri"/>
          <w:sz w:val="22"/>
          <w:szCs w:val="22"/>
          <w:lang w:eastAsia="en-US"/>
        </w:rPr>
        <w:t xml:space="preserve"> </w:t>
      </w:r>
      <w:r w:rsidRPr="00A2544D">
        <w:rPr>
          <w:sz w:val="22"/>
          <w:szCs w:val="22"/>
        </w:rPr>
        <w:t xml:space="preserve"> сельского муниципального образования Республики Калмыкия</w:t>
      </w:r>
      <w:r w:rsidRPr="00A2544D">
        <w:rPr>
          <w:rFonts w:eastAsia="Calibri"/>
          <w:sz w:val="22"/>
          <w:szCs w:val="22"/>
          <w:lang w:eastAsia="en-US"/>
        </w:rPr>
        <w:t xml:space="preserve"> за 202</w:t>
      </w:r>
      <w:r w:rsidR="00A2544D">
        <w:rPr>
          <w:rFonts w:eastAsia="Calibri"/>
          <w:sz w:val="22"/>
          <w:szCs w:val="22"/>
          <w:lang w:eastAsia="en-US"/>
        </w:rPr>
        <w:t>1</w:t>
      </w:r>
      <w:r w:rsidRPr="00A2544D">
        <w:rPr>
          <w:rFonts w:eastAsia="Calibri"/>
          <w:sz w:val="22"/>
          <w:szCs w:val="22"/>
          <w:lang w:eastAsia="en-US"/>
        </w:rPr>
        <w:t xml:space="preserve"> год согласно </w:t>
      </w:r>
      <w:r w:rsidRPr="00A2544D">
        <w:rPr>
          <w:sz w:val="22"/>
          <w:szCs w:val="22"/>
        </w:rPr>
        <w:t xml:space="preserve">приложению  № 3 к настоящему </w:t>
      </w:r>
      <w:r w:rsidR="00BA4038" w:rsidRPr="00A2544D">
        <w:rPr>
          <w:sz w:val="22"/>
          <w:szCs w:val="22"/>
        </w:rPr>
        <w:t xml:space="preserve"> решению</w:t>
      </w:r>
      <w:r w:rsidRPr="00A2544D">
        <w:rPr>
          <w:sz w:val="22"/>
          <w:szCs w:val="22"/>
        </w:rPr>
        <w:t>.</w:t>
      </w:r>
    </w:p>
    <w:p w:rsidR="00F37FD5" w:rsidRPr="00A2544D" w:rsidRDefault="003C376E" w:rsidP="00BE7E45">
      <w:pPr>
        <w:autoSpaceDE w:val="0"/>
        <w:autoSpaceDN w:val="0"/>
        <w:adjustRightInd w:val="0"/>
        <w:contextualSpacing/>
        <w:jc w:val="both"/>
        <w:rPr>
          <w:b/>
          <w:spacing w:val="-4"/>
          <w:sz w:val="22"/>
          <w:szCs w:val="22"/>
        </w:rPr>
      </w:pPr>
      <w:r w:rsidRPr="00A2544D">
        <w:rPr>
          <w:b/>
          <w:spacing w:val="-4"/>
          <w:sz w:val="22"/>
          <w:szCs w:val="22"/>
        </w:rPr>
        <w:t xml:space="preserve">        </w:t>
      </w:r>
    </w:p>
    <w:p w:rsidR="00A2544D" w:rsidRPr="00A2544D" w:rsidRDefault="00A2544D" w:rsidP="00A2544D">
      <w:pPr>
        <w:jc w:val="both"/>
        <w:rPr>
          <w:spacing w:val="-4"/>
          <w:sz w:val="22"/>
          <w:szCs w:val="22"/>
        </w:rPr>
      </w:pPr>
      <w:r w:rsidRPr="00A2544D">
        <w:rPr>
          <w:b/>
          <w:spacing w:val="-4"/>
          <w:sz w:val="22"/>
          <w:szCs w:val="22"/>
        </w:rPr>
        <w:t xml:space="preserve">        4.</w:t>
      </w:r>
      <w:r w:rsidRPr="00A2544D">
        <w:rPr>
          <w:sz w:val="22"/>
          <w:szCs w:val="22"/>
        </w:rPr>
        <w:t xml:space="preserve">Признать утратившим силу решение Собрания депутатов </w:t>
      </w:r>
      <w:proofErr w:type="spellStart"/>
      <w:r w:rsidR="00115B3F">
        <w:rPr>
          <w:sz w:val="22"/>
          <w:szCs w:val="22"/>
        </w:rPr>
        <w:t>Шарнутовского</w:t>
      </w:r>
      <w:proofErr w:type="spellEnd"/>
      <w:r w:rsidRPr="00A2544D">
        <w:rPr>
          <w:sz w:val="22"/>
          <w:szCs w:val="22"/>
        </w:rPr>
        <w:t xml:space="preserve"> сельского муниципального образования Республики Калмыкия № </w:t>
      </w:r>
      <w:r w:rsidR="00CA0D20">
        <w:rPr>
          <w:sz w:val="22"/>
          <w:szCs w:val="22"/>
        </w:rPr>
        <w:t>12</w:t>
      </w:r>
      <w:r w:rsidRPr="00A2544D">
        <w:rPr>
          <w:sz w:val="22"/>
          <w:szCs w:val="22"/>
        </w:rPr>
        <w:t xml:space="preserve"> от 0</w:t>
      </w:r>
      <w:r w:rsidR="00CA0D20">
        <w:rPr>
          <w:sz w:val="22"/>
          <w:szCs w:val="22"/>
        </w:rPr>
        <w:t>5</w:t>
      </w:r>
      <w:r w:rsidRPr="00A2544D">
        <w:rPr>
          <w:sz w:val="22"/>
          <w:szCs w:val="22"/>
        </w:rPr>
        <w:t>.05.2023 г. «Об</w:t>
      </w:r>
      <w:r w:rsidR="002739CA" w:rsidRPr="00A2544D">
        <w:rPr>
          <w:b/>
          <w:spacing w:val="-4"/>
          <w:sz w:val="22"/>
          <w:szCs w:val="22"/>
        </w:rPr>
        <w:t xml:space="preserve"> </w:t>
      </w:r>
      <w:r w:rsidRPr="00A2544D">
        <w:rPr>
          <w:bCs/>
          <w:sz w:val="22"/>
          <w:szCs w:val="22"/>
        </w:rPr>
        <w:t xml:space="preserve">утверждении результатов оценки эффективности налоговых расходов  </w:t>
      </w:r>
      <w:proofErr w:type="spellStart"/>
      <w:r w:rsidR="00115B3F">
        <w:rPr>
          <w:bCs/>
          <w:sz w:val="22"/>
          <w:szCs w:val="22"/>
        </w:rPr>
        <w:t>Шарнутовского</w:t>
      </w:r>
      <w:proofErr w:type="spellEnd"/>
      <w:r w:rsidRPr="00A2544D">
        <w:rPr>
          <w:bCs/>
          <w:sz w:val="22"/>
          <w:szCs w:val="22"/>
        </w:rPr>
        <w:t xml:space="preserve"> сельского</w:t>
      </w:r>
      <w:r w:rsidRPr="00A2544D">
        <w:rPr>
          <w:b/>
          <w:bCs/>
          <w:sz w:val="22"/>
          <w:szCs w:val="22"/>
        </w:rPr>
        <w:t xml:space="preserve">  </w:t>
      </w:r>
      <w:r w:rsidRPr="00A2544D">
        <w:rPr>
          <w:sz w:val="22"/>
          <w:szCs w:val="22"/>
        </w:rPr>
        <w:t xml:space="preserve">муниципального образования Республики Калмыкия, установленных нормативными правовыми  актами    </w:t>
      </w:r>
      <w:proofErr w:type="spellStart"/>
      <w:r w:rsidR="00115B3F">
        <w:rPr>
          <w:sz w:val="22"/>
          <w:szCs w:val="22"/>
        </w:rPr>
        <w:t>Шарнутовского</w:t>
      </w:r>
      <w:proofErr w:type="spellEnd"/>
      <w:r w:rsidRPr="00A2544D">
        <w:rPr>
          <w:sz w:val="22"/>
          <w:szCs w:val="22"/>
        </w:rPr>
        <w:t xml:space="preserve"> сельского  муниципального образования Республики  Калмыкия за 2022 год»</w:t>
      </w:r>
    </w:p>
    <w:p w:rsidR="00BE7E45" w:rsidRDefault="00BE7E45" w:rsidP="00A2544D">
      <w:pPr>
        <w:autoSpaceDE w:val="0"/>
        <w:autoSpaceDN w:val="0"/>
        <w:adjustRightInd w:val="0"/>
        <w:ind w:firstLine="284"/>
        <w:contextualSpacing/>
        <w:jc w:val="both"/>
        <w:rPr>
          <w:b/>
          <w:spacing w:val="-4"/>
          <w:sz w:val="22"/>
          <w:szCs w:val="22"/>
        </w:rPr>
      </w:pPr>
    </w:p>
    <w:p w:rsidR="00452171" w:rsidRPr="00A2544D" w:rsidRDefault="00A2544D" w:rsidP="00A2544D">
      <w:pPr>
        <w:autoSpaceDE w:val="0"/>
        <w:autoSpaceDN w:val="0"/>
        <w:adjustRightInd w:val="0"/>
        <w:ind w:firstLine="284"/>
        <w:contextualSpacing/>
        <w:jc w:val="both"/>
        <w:rPr>
          <w:bCs/>
          <w:sz w:val="22"/>
          <w:szCs w:val="22"/>
        </w:rPr>
      </w:pPr>
      <w:r w:rsidRPr="00A2544D">
        <w:rPr>
          <w:b/>
          <w:spacing w:val="-4"/>
          <w:sz w:val="22"/>
          <w:szCs w:val="22"/>
        </w:rPr>
        <w:t>5</w:t>
      </w:r>
      <w:r w:rsidR="003C376E" w:rsidRPr="00E6694F">
        <w:rPr>
          <w:b/>
          <w:spacing w:val="-4"/>
          <w:sz w:val="22"/>
          <w:szCs w:val="22"/>
        </w:rPr>
        <w:t>.</w:t>
      </w:r>
      <w:r w:rsidR="00BA4038" w:rsidRPr="00E6694F">
        <w:rPr>
          <w:b/>
          <w:spacing w:val="-4"/>
          <w:sz w:val="22"/>
          <w:szCs w:val="22"/>
        </w:rPr>
        <w:t xml:space="preserve"> </w:t>
      </w:r>
      <w:r w:rsidR="004A51DC" w:rsidRPr="00E6694F">
        <w:rPr>
          <w:sz w:val="24"/>
          <w:szCs w:val="24"/>
        </w:rPr>
        <w:t xml:space="preserve"> Решение вступает в силу с момента подписания и подлежит размещению на официальном сайте Администрации </w:t>
      </w:r>
      <w:proofErr w:type="spellStart"/>
      <w:r w:rsidR="004A51DC" w:rsidRPr="00E6694F">
        <w:rPr>
          <w:sz w:val="24"/>
          <w:szCs w:val="24"/>
        </w:rPr>
        <w:t>Шарнутовского</w:t>
      </w:r>
      <w:proofErr w:type="spellEnd"/>
      <w:r w:rsidR="004A51DC" w:rsidRPr="00E6694F">
        <w:rPr>
          <w:sz w:val="24"/>
          <w:szCs w:val="24"/>
        </w:rPr>
        <w:t xml:space="preserve"> сельского  муниципального образования Республики Калмыкия в сети « Интернет».</w:t>
      </w:r>
      <w:r w:rsidR="004A51DC" w:rsidRPr="00A83005">
        <w:rPr>
          <w:bCs/>
          <w:sz w:val="24"/>
          <w:szCs w:val="24"/>
        </w:rPr>
        <w:t xml:space="preserve"> </w:t>
      </w:r>
      <w:r w:rsidR="00452171" w:rsidRPr="00A2544D">
        <w:rPr>
          <w:bCs/>
          <w:sz w:val="22"/>
          <w:szCs w:val="22"/>
        </w:rPr>
        <w:t xml:space="preserve"> </w:t>
      </w:r>
    </w:p>
    <w:p w:rsidR="003C376E" w:rsidRPr="00A2544D" w:rsidRDefault="008C72DD" w:rsidP="00452171">
      <w:p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A2544D">
        <w:rPr>
          <w:bCs/>
          <w:sz w:val="22"/>
          <w:szCs w:val="22"/>
        </w:rPr>
        <w:t xml:space="preserve"> </w:t>
      </w:r>
    </w:p>
    <w:p w:rsidR="00BA4038" w:rsidRPr="00A2544D" w:rsidRDefault="008C72DD" w:rsidP="00BE7E45">
      <w:pPr>
        <w:spacing w:before="100" w:beforeAutospacing="1" w:after="100" w:afterAutospacing="1"/>
        <w:contextualSpacing/>
        <w:rPr>
          <w:b/>
          <w:bCs/>
          <w:sz w:val="22"/>
          <w:szCs w:val="22"/>
        </w:rPr>
      </w:pPr>
      <w:r w:rsidRPr="00A2544D">
        <w:rPr>
          <w:bCs/>
          <w:sz w:val="22"/>
          <w:szCs w:val="22"/>
        </w:rPr>
        <w:t xml:space="preserve"> </w:t>
      </w:r>
      <w:r w:rsidR="00BA4038" w:rsidRPr="00A2544D">
        <w:rPr>
          <w:b/>
          <w:bCs/>
          <w:sz w:val="22"/>
          <w:szCs w:val="22"/>
        </w:rPr>
        <w:t xml:space="preserve">Председатель Собрания депутатов </w:t>
      </w:r>
    </w:p>
    <w:p w:rsidR="00722062" w:rsidRPr="00A2544D" w:rsidRDefault="00722062" w:rsidP="00BE7E45">
      <w:pPr>
        <w:spacing w:before="100" w:beforeAutospacing="1" w:after="100" w:afterAutospacing="1"/>
        <w:contextualSpacing/>
        <w:rPr>
          <w:b/>
          <w:bCs/>
          <w:sz w:val="22"/>
          <w:szCs w:val="22"/>
        </w:rPr>
      </w:pPr>
      <w:r w:rsidRPr="00A2544D">
        <w:rPr>
          <w:b/>
          <w:bCs/>
          <w:sz w:val="22"/>
          <w:szCs w:val="22"/>
        </w:rPr>
        <w:t xml:space="preserve"> </w:t>
      </w:r>
      <w:proofErr w:type="spellStart"/>
      <w:r w:rsidR="00115B3F">
        <w:rPr>
          <w:b/>
          <w:bCs/>
          <w:sz w:val="22"/>
          <w:szCs w:val="22"/>
        </w:rPr>
        <w:t>Шарнутовского</w:t>
      </w:r>
      <w:proofErr w:type="spellEnd"/>
      <w:r w:rsidR="00BA4038" w:rsidRPr="00A2544D">
        <w:rPr>
          <w:b/>
          <w:bCs/>
          <w:sz w:val="22"/>
          <w:szCs w:val="22"/>
        </w:rPr>
        <w:t xml:space="preserve"> сельского </w:t>
      </w:r>
    </w:p>
    <w:p w:rsidR="00722062" w:rsidRPr="00A2544D" w:rsidRDefault="00722062" w:rsidP="00BE7E45">
      <w:pPr>
        <w:spacing w:before="100" w:beforeAutospacing="1" w:after="100" w:afterAutospacing="1"/>
        <w:contextualSpacing/>
        <w:rPr>
          <w:b/>
          <w:bCs/>
          <w:sz w:val="22"/>
          <w:szCs w:val="22"/>
        </w:rPr>
      </w:pPr>
      <w:r w:rsidRPr="00A2544D">
        <w:rPr>
          <w:b/>
          <w:bCs/>
          <w:sz w:val="22"/>
          <w:szCs w:val="22"/>
        </w:rPr>
        <w:t xml:space="preserve"> муниципального образования</w:t>
      </w:r>
    </w:p>
    <w:p w:rsidR="008C72DD" w:rsidRPr="00A2544D" w:rsidRDefault="00722062" w:rsidP="00BE7E45">
      <w:pPr>
        <w:spacing w:before="100" w:beforeAutospacing="1" w:after="100" w:afterAutospacing="1"/>
        <w:contextualSpacing/>
        <w:rPr>
          <w:b/>
          <w:bCs/>
          <w:sz w:val="22"/>
          <w:szCs w:val="22"/>
        </w:rPr>
      </w:pPr>
      <w:r w:rsidRPr="00A2544D">
        <w:rPr>
          <w:b/>
          <w:bCs/>
          <w:sz w:val="22"/>
          <w:szCs w:val="22"/>
        </w:rPr>
        <w:t>Республики Калмыкия</w:t>
      </w:r>
      <w:r w:rsidR="00F37FD5" w:rsidRPr="00A2544D">
        <w:rPr>
          <w:b/>
          <w:bCs/>
          <w:sz w:val="22"/>
          <w:szCs w:val="22"/>
        </w:rPr>
        <w:t xml:space="preserve">    </w:t>
      </w:r>
      <w:r w:rsidRPr="00A2544D">
        <w:rPr>
          <w:b/>
          <w:bCs/>
          <w:sz w:val="22"/>
          <w:szCs w:val="22"/>
        </w:rPr>
        <w:t xml:space="preserve">   </w:t>
      </w:r>
      <w:r w:rsidR="00BA4038" w:rsidRPr="00A2544D">
        <w:rPr>
          <w:b/>
          <w:bCs/>
          <w:sz w:val="22"/>
          <w:szCs w:val="22"/>
        </w:rPr>
        <w:t xml:space="preserve">               </w:t>
      </w:r>
      <w:r w:rsidRPr="00A2544D">
        <w:rPr>
          <w:b/>
          <w:bCs/>
          <w:sz w:val="22"/>
          <w:szCs w:val="22"/>
        </w:rPr>
        <w:t xml:space="preserve">          </w:t>
      </w:r>
      <w:r w:rsidR="008E3A4E" w:rsidRPr="00A2544D">
        <w:rPr>
          <w:b/>
          <w:bCs/>
          <w:sz w:val="22"/>
          <w:szCs w:val="22"/>
        </w:rPr>
        <w:t xml:space="preserve">             </w:t>
      </w:r>
      <w:r w:rsidR="00BE7E45">
        <w:rPr>
          <w:b/>
          <w:bCs/>
          <w:sz w:val="22"/>
          <w:szCs w:val="22"/>
        </w:rPr>
        <w:t xml:space="preserve">                    </w:t>
      </w:r>
      <w:r w:rsidR="008E3A4E" w:rsidRPr="00A2544D">
        <w:rPr>
          <w:b/>
          <w:bCs/>
          <w:sz w:val="22"/>
          <w:szCs w:val="22"/>
        </w:rPr>
        <w:t xml:space="preserve">      </w:t>
      </w:r>
      <w:r w:rsidRPr="00A2544D">
        <w:rPr>
          <w:b/>
          <w:bCs/>
          <w:sz w:val="22"/>
          <w:szCs w:val="22"/>
        </w:rPr>
        <w:t xml:space="preserve">        </w:t>
      </w:r>
      <w:r w:rsidR="00F37FD5" w:rsidRPr="00A2544D">
        <w:rPr>
          <w:b/>
          <w:bCs/>
          <w:sz w:val="22"/>
          <w:szCs w:val="22"/>
        </w:rPr>
        <w:t xml:space="preserve">        </w:t>
      </w:r>
      <w:r w:rsidR="00A83005" w:rsidRPr="00A2544D">
        <w:rPr>
          <w:b/>
          <w:bCs/>
          <w:sz w:val="22"/>
          <w:szCs w:val="22"/>
        </w:rPr>
        <w:t xml:space="preserve">       </w:t>
      </w:r>
      <w:proofErr w:type="spellStart"/>
      <w:r w:rsidR="00CA0D20">
        <w:rPr>
          <w:b/>
          <w:bCs/>
          <w:sz w:val="22"/>
          <w:szCs w:val="22"/>
        </w:rPr>
        <w:t>Е.В.Ниджляева</w:t>
      </w:r>
      <w:proofErr w:type="spellEnd"/>
      <w:r w:rsidR="00BA4038" w:rsidRPr="00A2544D">
        <w:rPr>
          <w:b/>
          <w:bCs/>
          <w:sz w:val="22"/>
          <w:szCs w:val="22"/>
        </w:rPr>
        <w:t xml:space="preserve"> </w:t>
      </w:r>
      <w:r w:rsidRPr="00A2544D">
        <w:rPr>
          <w:b/>
          <w:bCs/>
          <w:sz w:val="22"/>
          <w:szCs w:val="22"/>
        </w:rPr>
        <w:t xml:space="preserve"> </w:t>
      </w:r>
    </w:p>
    <w:p w:rsidR="00BA4038" w:rsidRPr="00A2544D" w:rsidRDefault="00CF4778" w:rsidP="00CF4778">
      <w:pPr>
        <w:spacing w:before="100" w:beforeAutospacing="1" w:after="100" w:afterAutospacing="1"/>
        <w:contextualSpacing/>
        <w:jc w:val="center"/>
        <w:rPr>
          <w:sz w:val="22"/>
          <w:szCs w:val="22"/>
        </w:rPr>
      </w:pPr>
      <w:r w:rsidRPr="00A2544D">
        <w:rPr>
          <w:sz w:val="22"/>
          <w:szCs w:val="22"/>
        </w:rPr>
        <w:t xml:space="preserve">                                                                   </w:t>
      </w:r>
      <w:r w:rsidR="009427D5" w:rsidRPr="00A2544D">
        <w:rPr>
          <w:sz w:val="22"/>
          <w:szCs w:val="22"/>
        </w:rPr>
        <w:t xml:space="preserve">        </w:t>
      </w:r>
    </w:p>
    <w:p w:rsidR="00BA4038" w:rsidRPr="00A2544D" w:rsidRDefault="00BA4038" w:rsidP="00BE7E45">
      <w:pPr>
        <w:spacing w:before="100" w:beforeAutospacing="1" w:after="100" w:afterAutospacing="1"/>
        <w:contextualSpacing/>
        <w:rPr>
          <w:b/>
          <w:bCs/>
          <w:sz w:val="22"/>
          <w:szCs w:val="22"/>
        </w:rPr>
      </w:pPr>
      <w:proofErr w:type="gramStart"/>
      <w:r w:rsidRPr="00A2544D">
        <w:rPr>
          <w:b/>
          <w:bCs/>
          <w:sz w:val="22"/>
          <w:szCs w:val="22"/>
        </w:rPr>
        <w:t xml:space="preserve">Глава  </w:t>
      </w:r>
      <w:proofErr w:type="spellStart"/>
      <w:r w:rsidR="00115B3F">
        <w:rPr>
          <w:b/>
          <w:bCs/>
          <w:sz w:val="22"/>
          <w:szCs w:val="22"/>
        </w:rPr>
        <w:t>Шарнутовского</w:t>
      </w:r>
      <w:proofErr w:type="spellEnd"/>
      <w:proofErr w:type="gramEnd"/>
      <w:r w:rsidRPr="00A2544D">
        <w:rPr>
          <w:b/>
          <w:bCs/>
          <w:sz w:val="22"/>
          <w:szCs w:val="22"/>
        </w:rPr>
        <w:t xml:space="preserve"> сельского </w:t>
      </w:r>
    </w:p>
    <w:p w:rsidR="00BA4038" w:rsidRPr="00A2544D" w:rsidRDefault="00BA4038" w:rsidP="00BE7E45">
      <w:pPr>
        <w:spacing w:before="100" w:beforeAutospacing="1" w:after="100" w:afterAutospacing="1"/>
        <w:contextualSpacing/>
        <w:rPr>
          <w:b/>
          <w:bCs/>
          <w:sz w:val="22"/>
          <w:szCs w:val="22"/>
        </w:rPr>
      </w:pPr>
      <w:r w:rsidRPr="00A2544D">
        <w:rPr>
          <w:b/>
          <w:bCs/>
          <w:sz w:val="22"/>
          <w:szCs w:val="22"/>
        </w:rPr>
        <w:t>муниципального образования</w:t>
      </w:r>
    </w:p>
    <w:p w:rsidR="00A2544D" w:rsidRPr="00BE7E45" w:rsidRDefault="00BA4038" w:rsidP="00BE7E45">
      <w:pPr>
        <w:spacing w:before="100" w:beforeAutospacing="1" w:after="100" w:afterAutospacing="1"/>
        <w:contextualSpacing/>
        <w:rPr>
          <w:b/>
          <w:bCs/>
          <w:sz w:val="22"/>
          <w:szCs w:val="22"/>
        </w:rPr>
      </w:pPr>
      <w:r w:rsidRPr="00A2544D">
        <w:rPr>
          <w:b/>
          <w:bCs/>
          <w:sz w:val="22"/>
          <w:szCs w:val="22"/>
        </w:rPr>
        <w:t>Республики Калмыкия (</w:t>
      </w:r>
      <w:proofErr w:type="spellStart"/>
      <w:r w:rsidRPr="00A2544D">
        <w:rPr>
          <w:b/>
          <w:bCs/>
          <w:sz w:val="22"/>
          <w:szCs w:val="22"/>
        </w:rPr>
        <w:t>ахлачи</w:t>
      </w:r>
      <w:proofErr w:type="spellEnd"/>
      <w:r w:rsidRPr="00A2544D">
        <w:rPr>
          <w:b/>
          <w:bCs/>
          <w:sz w:val="22"/>
          <w:szCs w:val="22"/>
        </w:rPr>
        <w:t xml:space="preserve">)                         </w:t>
      </w:r>
      <w:r w:rsidR="00F37FD5" w:rsidRPr="00A2544D">
        <w:rPr>
          <w:b/>
          <w:bCs/>
          <w:sz w:val="22"/>
          <w:szCs w:val="22"/>
        </w:rPr>
        <w:t xml:space="preserve">            </w:t>
      </w:r>
      <w:r w:rsidRPr="00A2544D">
        <w:rPr>
          <w:b/>
          <w:bCs/>
          <w:sz w:val="22"/>
          <w:szCs w:val="22"/>
        </w:rPr>
        <w:t xml:space="preserve">              </w:t>
      </w:r>
      <w:r w:rsidR="00BE7E45">
        <w:rPr>
          <w:b/>
          <w:bCs/>
          <w:sz w:val="22"/>
          <w:szCs w:val="22"/>
        </w:rPr>
        <w:t xml:space="preserve">                       </w:t>
      </w:r>
      <w:r w:rsidRPr="00A2544D">
        <w:rPr>
          <w:b/>
          <w:bCs/>
          <w:sz w:val="22"/>
          <w:szCs w:val="22"/>
        </w:rPr>
        <w:t xml:space="preserve">        </w:t>
      </w:r>
      <w:proofErr w:type="spellStart"/>
      <w:r w:rsidR="00CA0D20">
        <w:rPr>
          <w:b/>
          <w:bCs/>
          <w:sz w:val="22"/>
          <w:szCs w:val="22"/>
        </w:rPr>
        <w:t>Н.В.Фомина</w:t>
      </w:r>
      <w:proofErr w:type="spellEnd"/>
      <w:r w:rsidRPr="00A2544D">
        <w:rPr>
          <w:b/>
          <w:bCs/>
          <w:sz w:val="22"/>
          <w:szCs w:val="22"/>
        </w:rPr>
        <w:t xml:space="preserve">   </w:t>
      </w:r>
    </w:p>
    <w:p w:rsidR="00B81E62" w:rsidRDefault="00B81E62" w:rsidP="00B81E62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A83005">
        <w:rPr>
          <w:sz w:val="24"/>
          <w:szCs w:val="24"/>
        </w:rPr>
        <w:t xml:space="preserve">  № </w:t>
      </w:r>
      <w:r>
        <w:rPr>
          <w:sz w:val="24"/>
          <w:szCs w:val="24"/>
        </w:rPr>
        <w:t>1</w:t>
      </w:r>
      <w:r w:rsidRPr="00A83005">
        <w:rPr>
          <w:sz w:val="24"/>
          <w:szCs w:val="24"/>
        </w:rPr>
        <w:t xml:space="preserve"> </w:t>
      </w:r>
    </w:p>
    <w:p w:rsidR="00B81E62" w:rsidRDefault="00B81E62" w:rsidP="00B81E62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Собрания депутатов  </w:t>
      </w:r>
    </w:p>
    <w:p w:rsidR="00B81E62" w:rsidRDefault="00B81E62" w:rsidP="00B81E62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115B3F">
        <w:rPr>
          <w:bCs/>
          <w:sz w:val="24"/>
          <w:szCs w:val="24"/>
        </w:rPr>
        <w:t>Шарнутовского</w:t>
      </w:r>
      <w:proofErr w:type="spellEnd"/>
      <w:r>
        <w:rPr>
          <w:bCs/>
          <w:sz w:val="24"/>
          <w:szCs w:val="24"/>
        </w:rPr>
        <w:t xml:space="preserve"> СМО РК</w:t>
      </w:r>
    </w:p>
    <w:p w:rsidR="00B81E62" w:rsidRPr="008E3A4E" w:rsidRDefault="00B81E62" w:rsidP="00B81E62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№ </w:t>
      </w:r>
      <w:r w:rsidR="00CA0D20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 xml:space="preserve"> от </w:t>
      </w:r>
      <w:r w:rsidR="00A2544D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.0</w:t>
      </w:r>
      <w:r w:rsidR="00A2544D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.202</w:t>
      </w:r>
      <w:r w:rsidR="002757C6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</w:t>
      </w:r>
    </w:p>
    <w:p w:rsidR="00F37FD5" w:rsidRDefault="00BA4038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tbl>
      <w:tblPr>
        <w:tblW w:w="12849" w:type="dxa"/>
        <w:tblInd w:w="93" w:type="dxa"/>
        <w:tblLook w:val="04A0" w:firstRow="1" w:lastRow="0" w:firstColumn="1" w:lastColumn="0" w:noHBand="0" w:noVBand="1"/>
      </w:tblPr>
      <w:tblGrid>
        <w:gridCol w:w="831"/>
        <w:gridCol w:w="2500"/>
        <w:gridCol w:w="2063"/>
        <w:gridCol w:w="4069"/>
        <w:gridCol w:w="236"/>
        <w:gridCol w:w="3150"/>
      </w:tblGrid>
      <w:tr w:rsidR="00F37FD5" w:rsidRPr="008E3A4E" w:rsidTr="0064370C">
        <w:trPr>
          <w:gridAfter w:val="2"/>
          <w:wAfter w:w="3386" w:type="dxa"/>
          <w:trHeight w:val="300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0B1265" w:rsidRDefault="00F37FD5" w:rsidP="0064370C">
            <w:pPr>
              <w:rPr>
                <w:b/>
                <w:color w:val="000000"/>
                <w:sz w:val="24"/>
                <w:szCs w:val="24"/>
              </w:rPr>
            </w:pPr>
          </w:p>
          <w:p w:rsidR="00F37FD5" w:rsidRPr="008E3A4E" w:rsidRDefault="00F37FD5" w:rsidP="006437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3A4E">
              <w:rPr>
                <w:b/>
                <w:color w:val="000000"/>
                <w:sz w:val="24"/>
                <w:szCs w:val="24"/>
              </w:rPr>
              <w:t>Перечень</w:t>
            </w:r>
          </w:p>
        </w:tc>
      </w:tr>
      <w:tr w:rsidR="00F37FD5" w:rsidRPr="008E3A4E" w:rsidTr="0064370C">
        <w:trPr>
          <w:gridAfter w:val="2"/>
          <w:wAfter w:w="3386" w:type="dxa"/>
          <w:trHeight w:val="1230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FD5" w:rsidRPr="008E3A4E" w:rsidRDefault="00F37FD5" w:rsidP="00BE7E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3A4E">
              <w:rPr>
                <w:b/>
                <w:color w:val="000000"/>
                <w:sz w:val="24"/>
                <w:szCs w:val="24"/>
              </w:rPr>
              <w:t xml:space="preserve">налоговых расходов  </w:t>
            </w:r>
            <w:proofErr w:type="spellStart"/>
            <w:r w:rsidR="00115B3F">
              <w:rPr>
                <w:b/>
                <w:sz w:val="24"/>
                <w:szCs w:val="24"/>
              </w:rPr>
              <w:t>Шарнутовского</w:t>
            </w:r>
            <w:proofErr w:type="spellEnd"/>
            <w:r w:rsidRPr="008E3A4E">
              <w:rPr>
                <w:b/>
                <w:color w:val="000000"/>
                <w:sz w:val="24"/>
                <w:szCs w:val="24"/>
              </w:rPr>
              <w:t xml:space="preserve">  сельского </w:t>
            </w:r>
            <w:r w:rsidRPr="008E3A4E">
              <w:rPr>
                <w:b/>
                <w:color w:val="26282F"/>
                <w:sz w:val="24"/>
                <w:szCs w:val="24"/>
              </w:rPr>
              <w:t xml:space="preserve"> муниципального образования</w:t>
            </w:r>
            <w:r w:rsidRPr="008E3A4E"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8E3A4E">
              <w:rPr>
                <w:b/>
                <w:color w:val="000000"/>
                <w:sz w:val="24"/>
                <w:szCs w:val="24"/>
              </w:rPr>
              <w:t xml:space="preserve">Республики Калмыкия, обусловленных налоговыми льготами, установленных НПА  </w:t>
            </w:r>
            <w:proofErr w:type="spellStart"/>
            <w:r w:rsidR="00115B3F">
              <w:rPr>
                <w:b/>
                <w:sz w:val="24"/>
                <w:szCs w:val="24"/>
              </w:rPr>
              <w:t>Шарнутовского</w:t>
            </w:r>
            <w:proofErr w:type="spellEnd"/>
            <w:r w:rsidRPr="008E3A4E">
              <w:rPr>
                <w:b/>
                <w:color w:val="000000"/>
                <w:sz w:val="24"/>
                <w:szCs w:val="24"/>
              </w:rPr>
              <w:t xml:space="preserve"> сельского </w:t>
            </w:r>
            <w:r w:rsidRPr="008E3A4E">
              <w:rPr>
                <w:b/>
                <w:color w:val="26282F"/>
                <w:sz w:val="24"/>
                <w:szCs w:val="24"/>
              </w:rPr>
              <w:t xml:space="preserve"> муниципального образования</w:t>
            </w:r>
            <w:r w:rsidRPr="008E3A4E">
              <w:rPr>
                <w:b/>
                <w:color w:val="000000"/>
                <w:sz w:val="24"/>
                <w:szCs w:val="24"/>
              </w:rPr>
              <w:t xml:space="preserve"> Республики Калмыкия на 202</w:t>
            </w:r>
            <w:r w:rsidR="00A2544D">
              <w:rPr>
                <w:b/>
                <w:color w:val="000000"/>
                <w:sz w:val="24"/>
                <w:szCs w:val="24"/>
              </w:rPr>
              <w:t>1</w:t>
            </w:r>
            <w:r w:rsidRPr="008E3A4E">
              <w:rPr>
                <w:b/>
                <w:color w:val="000000"/>
                <w:sz w:val="24"/>
                <w:szCs w:val="24"/>
              </w:rPr>
              <w:t xml:space="preserve"> год с оцен</w:t>
            </w:r>
            <w:r w:rsidR="00397D6C">
              <w:rPr>
                <w:b/>
                <w:color w:val="000000"/>
                <w:sz w:val="24"/>
                <w:szCs w:val="24"/>
              </w:rPr>
              <w:t>кой на прогнозный период до 202</w:t>
            </w:r>
            <w:r w:rsidR="00BE7E45">
              <w:rPr>
                <w:b/>
                <w:color w:val="000000"/>
                <w:sz w:val="24"/>
                <w:szCs w:val="24"/>
              </w:rPr>
              <w:t>6</w:t>
            </w:r>
            <w:r w:rsidRPr="008E3A4E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F37FD5" w:rsidRPr="008E3A4E" w:rsidTr="0064370C">
        <w:trPr>
          <w:trHeight w:val="8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8E3A4E" w:rsidRDefault="00F37FD5" w:rsidP="00643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8E3A4E" w:rsidRDefault="00F37FD5" w:rsidP="006437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8E3A4E" w:rsidRDefault="00F37FD5" w:rsidP="00643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8E3A4E" w:rsidRDefault="00F37FD5" w:rsidP="00643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7FD5" w:rsidRPr="008E3A4E" w:rsidTr="0064370C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E3A4E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center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115B3F" w:rsidP="0064370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Шарнутовского</w:t>
            </w:r>
            <w:proofErr w:type="spellEnd"/>
            <w:r w:rsidR="00F37FD5" w:rsidRPr="008E3A4E">
              <w:rPr>
                <w:color w:val="000000"/>
                <w:sz w:val="24"/>
                <w:szCs w:val="24"/>
              </w:rPr>
              <w:t xml:space="preserve"> СМО РК</w:t>
            </w:r>
          </w:p>
        </w:tc>
      </w:tr>
      <w:tr w:rsidR="00F37FD5" w:rsidRPr="008E3A4E" w:rsidTr="0064370C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3A4E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8E3A4E" w:rsidTr="0064370C">
        <w:trPr>
          <w:gridAfter w:val="2"/>
          <w:wAfter w:w="3386" w:type="dxa"/>
          <w:trHeight w:val="63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15B3F">
              <w:rPr>
                <w:sz w:val="24"/>
                <w:szCs w:val="24"/>
              </w:rPr>
              <w:t>Шарнутовского</w:t>
            </w:r>
            <w:proofErr w:type="spellEnd"/>
            <w:r w:rsidRPr="008E3A4E">
              <w:rPr>
                <w:color w:val="000000"/>
                <w:sz w:val="24"/>
                <w:szCs w:val="24"/>
              </w:rPr>
              <w:t xml:space="preserve"> СМО РК</w:t>
            </w:r>
          </w:p>
        </w:tc>
      </w:tr>
      <w:tr w:rsidR="00F37FD5" w:rsidRPr="008E3A4E" w:rsidTr="0064370C">
        <w:trPr>
          <w:gridAfter w:val="2"/>
          <w:wAfter w:w="3386" w:type="dxa"/>
          <w:trHeight w:val="11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НПА, устанавливающий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115B3F">
              <w:rPr>
                <w:sz w:val="24"/>
                <w:szCs w:val="24"/>
              </w:rPr>
              <w:t>Шарнутовского</w:t>
            </w:r>
            <w:proofErr w:type="spellEnd"/>
            <w:r w:rsidRPr="008E3A4E">
              <w:rPr>
                <w:color w:val="000000"/>
                <w:sz w:val="24"/>
                <w:szCs w:val="24"/>
              </w:rPr>
              <w:t xml:space="preserve"> СМО РК от 2</w:t>
            </w:r>
            <w:r w:rsidR="00CA0D20">
              <w:rPr>
                <w:color w:val="000000"/>
                <w:sz w:val="24"/>
                <w:szCs w:val="24"/>
              </w:rPr>
              <w:t>6</w:t>
            </w:r>
            <w:r w:rsidRPr="008E3A4E">
              <w:rPr>
                <w:color w:val="000000"/>
                <w:sz w:val="24"/>
                <w:szCs w:val="24"/>
              </w:rPr>
              <w:t>.11.201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E3A4E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A0D20">
              <w:rPr>
                <w:color w:val="000000"/>
                <w:sz w:val="24"/>
                <w:szCs w:val="24"/>
              </w:rPr>
              <w:t>24</w:t>
            </w:r>
            <w:r w:rsidRPr="008E3A4E">
              <w:rPr>
                <w:color w:val="000000"/>
                <w:sz w:val="24"/>
                <w:szCs w:val="24"/>
              </w:rPr>
              <w:t xml:space="preserve"> "</w:t>
            </w:r>
            <w:r>
              <w:rPr>
                <w:color w:val="000000"/>
                <w:sz w:val="24"/>
                <w:szCs w:val="24"/>
              </w:rPr>
              <w:t>О земельном налоге</w:t>
            </w:r>
            <w:r w:rsidR="00CE03D2">
              <w:rPr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="00CE03D2">
              <w:rPr>
                <w:color w:val="000000"/>
                <w:sz w:val="24"/>
                <w:szCs w:val="24"/>
              </w:rPr>
              <w:t>Шарнутовского</w:t>
            </w:r>
            <w:proofErr w:type="spellEnd"/>
            <w:r w:rsidR="00CE03D2">
              <w:rPr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  <w:r w:rsidRPr="008E3A4E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7FD5" w:rsidRPr="008E3A4E" w:rsidTr="0064370C">
        <w:trPr>
          <w:gridAfter w:val="2"/>
          <w:wAfter w:w="3386" w:type="dxa"/>
          <w:trHeight w:val="13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Реквизиты норм НПА, устанавливающего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4C5C01">
              <w:rPr>
                <w:sz w:val="24"/>
                <w:szCs w:val="24"/>
              </w:rPr>
              <w:t>п.2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3A4E">
              <w:rPr>
                <w:color w:val="000000"/>
                <w:sz w:val="24"/>
                <w:szCs w:val="24"/>
              </w:rPr>
              <w:t>ст. 39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E3A4E">
              <w:rPr>
                <w:color w:val="000000"/>
                <w:sz w:val="24"/>
                <w:szCs w:val="24"/>
              </w:rPr>
              <w:t xml:space="preserve"> НК РФ</w:t>
            </w:r>
          </w:p>
        </w:tc>
      </w:tr>
      <w:tr w:rsidR="00F37FD5" w:rsidRPr="008E3A4E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 основании заявления и документов, выданных уполномоченным органом</w:t>
            </w:r>
          </w:p>
        </w:tc>
      </w:tr>
      <w:tr w:rsidR="00F37FD5" w:rsidRPr="008E3A4E" w:rsidTr="0064370C">
        <w:trPr>
          <w:gridAfter w:val="2"/>
          <w:wAfter w:w="3386" w:type="dxa"/>
          <w:trHeight w:val="225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Инвалиды с детства; Ветераны ВОВ, а также ветераны и инвалиды боевых действий; Герои Советского Союза, Герои РФ, полные кавалеры ордена Славы; Инвалиды, имеющи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E3A4E">
              <w:rPr>
                <w:color w:val="000000"/>
                <w:sz w:val="24"/>
                <w:szCs w:val="24"/>
              </w:rPr>
              <w:t xml:space="preserve"> 3 степень ограничения способности к трудовой деятельности, а также лиц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E3A4E">
              <w:rPr>
                <w:color w:val="000000"/>
                <w:sz w:val="24"/>
                <w:szCs w:val="24"/>
              </w:rPr>
              <w:t>, которые имеют 1 и 2 группу инвалидности, установленную до 1.01.2004г. без вынесения заключения о степени ограничения способности к трудовой деятельности; Физические лица, имеющие право на получение социальной поддержки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8E3A4E">
              <w:rPr>
                <w:color w:val="000000"/>
                <w:sz w:val="24"/>
                <w:szCs w:val="24"/>
              </w:rPr>
              <w:t xml:space="preserve"> с Законом РФ "О социальной защите граждан, подвергшихся воздействию радиации всле</w:t>
            </w:r>
            <w:r>
              <w:rPr>
                <w:color w:val="000000"/>
                <w:sz w:val="24"/>
                <w:szCs w:val="24"/>
              </w:rPr>
              <w:t>дствие</w:t>
            </w:r>
            <w:r w:rsidRPr="008E3A4E">
              <w:rPr>
                <w:color w:val="000000"/>
                <w:sz w:val="24"/>
                <w:szCs w:val="24"/>
              </w:rPr>
              <w:t xml:space="preserve"> катастрофы на </w:t>
            </w:r>
            <w:r w:rsidRPr="008E3A4E">
              <w:rPr>
                <w:color w:val="000000"/>
                <w:sz w:val="24"/>
                <w:szCs w:val="24"/>
              </w:rPr>
              <w:lastRenderedPageBreak/>
              <w:t>Че</w:t>
            </w:r>
            <w:r>
              <w:rPr>
                <w:color w:val="000000"/>
                <w:sz w:val="24"/>
                <w:szCs w:val="24"/>
              </w:rPr>
              <w:t>рнобыльской АЭС", в соответствии</w:t>
            </w:r>
            <w:r w:rsidRPr="008E3A4E">
              <w:rPr>
                <w:color w:val="000000"/>
                <w:sz w:val="24"/>
                <w:szCs w:val="24"/>
              </w:rPr>
              <w:t xml:space="preserve"> с Федеральным законом от 26.11.1998г.№175-ФЗ "О социальной защите граждан РФ, подвергшихся воздействию радиации вследствие аварии в 1957г. на производственном объединении "Маяк" и сбросов радиоактивных отходов в реку Теча" и в соответствии с Федеральным законом от 10.01.2002г. №2-ФЗ "О социальных гарантиях гражданам, подвергшихся радиационн</w:t>
            </w:r>
            <w:r>
              <w:rPr>
                <w:color w:val="000000"/>
                <w:sz w:val="24"/>
                <w:szCs w:val="24"/>
              </w:rPr>
              <w:t>ому</w:t>
            </w:r>
            <w:r w:rsidRPr="008E3A4E">
              <w:rPr>
                <w:color w:val="000000"/>
                <w:sz w:val="24"/>
                <w:szCs w:val="24"/>
              </w:rPr>
              <w:t xml:space="preserve"> воздействию вследствие ядерных испытаний на Семипалатинском полигоне"; Физические лица, принимавши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E3A4E">
              <w:rPr>
                <w:color w:val="000000"/>
                <w:sz w:val="24"/>
                <w:szCs w:val="24"/>
              </w:rPr>
      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</w:tc>
      </w:tr>
      <w:tr w:rsidR="00F37FD5" w:rsidRPr="008E3A4E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B81E62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B81E62">
              <w:rPr>
                <w:sz w:val="24"/>
                <w:szCs w:val="24"/>
              </w:rPr>
              <w:t>0</w:t>
            </w:r>
          </w:p>
        </w:tc>
      </w:tr>
      <w:tr w:rsidR="00F37FD5" w:rsidRPr="008E3A4E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B81E62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B81E62">
              <w:rPr>
                <w:sz w:val="24"/>
                <w:szCs w:val="24"/>
              </w:rPr>
              <w:t>0</w:t>
            </w:r>
          </w:p>
        </w:tc>
      </w:tr>
      <w:tr w:rsidR="00F37FD5" w:rsidRPr="008E3A4E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37FD5" w:rsidRPr="008E3A4E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37FD5" w:rsidRPr="008E3A4E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налоговые льготы по земельному налогу в виде освобождения от налогообложения</w:t>
            </w:r>
          </w:p>
        </w:tc>
      </w:tr>
      <w:tr w:rsidR="00F37FD5" w:rsidRPr="008E3A4E" w:rsidTr="0064370C">
        <w:trPr>
          <w:gridAfter w:val="2"/>
          <w:wAfter w:w="3386" w:type="dxa"/>
          <w:trHeight w:val="7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E1949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социальн</w:t>
            </w:r>
            <w:r w:rsidR="006E1949">
              <w:rPr>
                <w:color w:val="000000"/>
                <w:sz w:val="24"/>
                <w:szCs w:val="24"/>
              </w:rPr>
              <w:t>ые</w:t>
            </w:r>
            <w:r w:rsidRPr="008E3A4E">
              <w:rPr>
                <w:color w:val="000000"/>
                <w:sz w:val="24"/>
                <w:szCs w:val="24"/>
              </w:rPr>
              <w:t>, технические налоговые расходы (льготы, направленные на ликвидацию встречных</w:t>
            </w:r>
            <w:r w:rsidRPr="008E3A4E">
              <w:rPr>
                <w:color w:val="000000"/>
                <w:sz w:val="24"/>
                <w:szCs w:val="24"/>
              </w:rPr>
              <w:br/>
              <w:t>финансовых потоков)</w:t>
            </w:r>
          </w:p>
        </w:tc>
      </w:tr>
      <w:tr w:rsidR="00F37FD5" w:rsidRPr="008E3A4E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Снижение налоговой нагрузки для определенной  категории налогоплательщиков </w:t>
            </w:r>
          </w:p>
        </w:tc>
      </w:tr>
      <w:tr w:rsidR="00F37FD5" w:rsidRPr="008E3A4E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земельный налог</w:t>
            </w:r>
          </w:p>
        </w:tc>
      </w:tr>
      <w:tr w:rsidR="00F37FD5" w:rsidRPr="008E3A4E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Вид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уменьшение налоговой базы на 600 </w:t>
            </w:r>
            <w:proofErr w:type="gramStart"/>
            <w:r w:rsidRPr="008E3A4E">
              <w:rPr>
                <w:color w:val="000000"/>
                <w:sz w:val="24"/>
                <w:szCs w:val="24"/>
              </w:rPr>
              <w:t>кв.м</w:t>
            </w:r>
            <w:proofErr w:type="gramEnd"/>
          </w:p>
        </w:tc>
      </w:tr>
      <w:tr w:rsidR="00F37FD5" w:rsidRPr="008E3A4E" w:rsidTr="0064370C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D5" w:rsidRPr="008E3A4E" w:rsidRDefault="00F37FD5" w:rsidP="00643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0,3%;</w:t>
            </w:r>
            <w:r w:rsidRPr="008E3A4E">
              <w:rPr>
                <w:sz w:val="24"/>
                <w:szCs w:val="24"/>
              </w:rPr>
              <w:t xml:space="preserve"> 1,5%</w:t>
            </w:r>
          </w:p>
        </w:tc>
      </w:tr>
      <w:tr w:rsidR="00F37FD5" w:rsidRPr="008E3A4E" w:rsidTr="0064370C">
        <w:trPr>
          <w:gridAfter w:val="2"/>
          <w:wAfter w:w="3386" w:type="dxa"/>
          <w:trHeight w:val="15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 Целевой показатель в связи с предоставлением налоговой льготы, освобождения и иных преференций.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3A4E">
              <w:rPr>
                <w:color w:val="000000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37FD5" w:rsidRPr="008E3A4E" w:rsidTr="0064370C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Код ОКВЭД, к которому относится налоговый расход  (если предоставляется для отдельных видов экономической деятельности)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8E3A4E" w:rsidTr="0064370C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Физические лица, юр</w:t>
            </w:r>
            <w:r>
              <w:rPr>
                <w:color w:val="000000"/>
                <w:sz w:val="24"/>
                <w:szCs w:val="24"/>
              </w:rPr>
              <w:t>идические</w:t>
            </w:r>
            <w:r w:rsidRPr="008E3A4E">
              <w:rPr>
                <w:color w:val="000000"/>
                <w:sz w:val="24"/>
                <w:szCs w:val="24"/>
              </w:rPr>
              <w:t xml:space="preserve"> лица</w:t>
            </w:r>
          </w:p>
        </w:tc>
      </w:tr>
      <w:tr w:rsidR="00F37FD5" w:rsidRPr="008E3A4E" w:rsidTr="0064370C">
        <w:trPr>
          <w:gridAfter w:val="2"/>
          <w:wAfter w:w="3386" w:type="dxa"/>
          <w:trHeight w:val="98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Наименование муниципальной программы Республики Калмыкия, наименование НПА, определяющего цели социально-</w:t>
            </w:r>
            <w:r w:rsidRPr="008E3A4E">
              <w:rPr>
                <w:color w:val="000000"/>
                <w:sz w:val="24"/>
                <w:szCs w:val="24"/>
              </w:rPr>
              <w:lastRenderedPageBreak/>
              <w:t>экономической политики СМО РК, не относящиеся к государственным программам Республики Калмыкия, в целях реализации которых предоставляется налоговая льгота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720E51" w:rsidRDefault="00F37FD5" w:rsidP="005F4C2C">
            <w:pPr>
              <w:jc w:val="both"/>
              <w:rPr>
                <w:color w:val="000000"/>
                <w:sz w:val="24"/>
                <w:szCs w:val="24"/>
              </w:rPr>
            </w:pPr>
            <w:r w:rsidRPr="00720E51">
              <w:rPr>
                <w:color w:val="000000"/>
                <w:sz w:val="24"/>
                <w:szCs w:val="24"/>
              </w:rPr>
              <w:t xml:space="preserve">Основные направления </w:t>
            </w:r>
            <w:r w:rsidR="005F4C2C" w:rsidRPr="00720E51">
              <w:rPr>
                <w:color w:val="000000"/>
                <w:sz w:val="24"/>
                <w:szCs w:val="24"/>
              </w:rPr>
              <w:t xml:space="preserve">бюджетной </w:t>
            </w:r>
            <w:r w:rsidR="005F4C2C">
              <w:rPr>
                <w:color w:val="000000"/>
                <w:sz w:val="24"/>
                <w:szCs w:val="24"/>
              </w:rPr>
              <w:t xml:space="preserve">и </w:t>
            </w:r>
            <w:r w:rsidRPr="00720E51">
              <w:rPr>
                <w:color w:val="000000"/>
                <w:sz w:val="24"/>
                <w:szCs w:val="24"/>
              </w:rPr>
              <w:t>налоговой</w:t>
            </w:r>
            <w:r w:rsidR="005F4C2C">
              <w:rPr>
                <w:color w:val="000000"/>
                <w:sz w:val="24"/>
                <w:szCs w:val="24"/>
              </w:rPr>
              <w:t xml:space="preserve"> </w:t>
            </w:r>
            <w:r w:rsidRPr="00720E51">
              <w:rPr>
                <w:color w:val="000000"/>
                <w:sz w:val="24"/>
                <w:szCs w:val="24"/>
              </w:rPr>
              <w:t>политики</w:t>
            </w:r>
            <w:r w:rsidR="00912190">
              <w:rPr>
                <w:color w:val="000000"/>
                <w:sz w:val="24"/>
                <w:szCs w:val="24"/>
              </w:rPr>
              <w:t xml:space="preserve"> </w:t>
            </w:r>
            <w:r w:rsidR="005F4C2C">
              <w:rPr>
                <w:color w:val="000000"/>
                <w:sz w:val="24"/>
                <w:szCs w:val="24"/>
              </w:rPr>
              <w:t>на 2022 год и на плановый период</w:t>
            </w:r>
            <w:r w:rsidR="00A2544D">
              <w:rPr>
                <w:color w:val="000000"/>
                <w:sz w:val="24"/>
                <w:szCs w:val="24"/>
              </w:rPr>
              <w:t xml:space="preserve"> </w:t>
            </w:r>
            <w:r w:rsidR="005F4C2C">
              <w:rPr>
                <w:color w:val="000000"/>
                <w:sz w:val="24"/>
                <w:szCs w:val="24"/>
              </w:rPr>
              <w:t>2023 и 2024 годов,</w:t>
            </w:r>
            <w:r w:rsidRPr="00720E51">
              <w:rPr>
                <w:color w:val="000000"/>
                <w:sz w:val="24"/>
                <w:szCs w:val="24"/>
              </w:rPr>
              <w:t xml:space="preserve"> утвержденны</w:t>
            </w:r>
            <w:r w:rsidR="005F4C2C">
              <w:rPr>
                <w:color w:val="000000"/>
                <w:sz w:val="24"/>
                <w:szCs w:val="24"/>
              </w:rPr>
              <w:t>е</w:t>
            </w:r>
            <w:r w:rsidRPr="00720E51">
              <w:rPr>
                <w:color w:val="000000"/>
                <w:sz w:val="24"/>
                <w:szCs w:val="24"/>
              </w:rPr>
              <w:t xml:space="preserve">   </w:t>
            </w:r>
            <w:r w:rsidR="004C5C01">
              <w:rPr>
                <w:color w:val="000000"/>
                <w:sz w:val="24"/>
                <w:szCs w:val="24"/>
              </w:rPr>
              <w:t>постановл</w:t>
            </w:r>
            <w:r w:rsidRPr="00720E51">
              <w:rPr>
                <w:color w:val="000000"/>
                <w:sz w:val="24"/>
                <w:szCs w:val="24"/>
              </w:rPr>
              <w:t xml:space="preserve">ением </w:t>
            </w:r>
            <w:r w:rsidR="004C5C01"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115B3F">
              <w:rPr>
                <w:sz w:val="24"/>
                <w:szCs w:val="24"/>
              </w:rPr>
              <w:t>Шарнутовского</w:t>
            </w:r>
            <w:proofErr w:type="spellEnd"/>
            <w:r w:rsidRPr="005F4C2C">
              <w:rPr>
                <w:color w:val="000000"/>
                <w:sz w:val="24"/>
                <w:szCs w:val="24"/>
              </w:rPr>
              <w:t xml:space="preserve"> СМО РК № </w:t>
            </w:r>
            <w:r w:rsidR="005F4C2C">
              <w:rPr>
                <w:color w:val="000000"/>
                <w:sz w:val="24"/>
                <w:szCs w:val="24"/>
              </w:rPr>
              <w:t>2</w:t>
            </w:r>
            <w:r w:rsidR="00CE03D2">
              <w:rPr>
                <w:color w:val="000000"/>
                <w:sz w:val="24"/>
                <w:szCs w:val="24"/>
              </w:rPr>
              <w:t>4</w:t>
            </w:r>
            <w:r w:rsidRPr="005F4C2C">
              <w:rPr>
                <w:color w:val="000000"/>
                <w:sz w:val="24"/>
                <w:szCs w:val="24"/>
              </w:rPr>
              <w:t xml:space="preserve"> от  2</w:t>
            </w:r>
            <w:r w:rsidR="005F4C2C">
              <w:rPr>
                <w:color w:val="000000"/>
                <w:sz w:val="24"/>
                <w:szCs w:val="24"/>
              </w:rPr>
              <w:t>0</w:t>
            </w:r>
            <w:r w:rsidR="004C5C01" w:rsidRPr="005F4C2C">
              <w:rPr>
                <w:color w:val="000000"/>
                <w:sz w:val="24"/>
                <w:szCs w:val="24"/>
              </w:rPr>
              <w:t>.</w:t>
            </w:r>
            <w:r w:rsidR="005F4C2C">
              <w:rPr>
                <w:color w:val="000000"/>
                <w:sz w:val="24"/>
                <w:szCs w:val="24"/>
              </w:rPr>
              <w:t>12</w:t>
            </w:r>
            <w:r w:rsidRPr="005F4C2C">
              <w:rPr>
                <w:color w:val="000000"/>
                <w:sz w:val="24"/>
                <w:szCs w:val="24"/>
              </w:rPr>
              <w:t>.20</w:t>
            </w:r>
            <w:r w:rsidRPr="005F4C2C">
              <w:rPr>
                <w:sz w:val="24"/>
                <w:szCs w:val="24"/>
              </w:rPr>
              <w:t>2</w:t>
            </w:r>
            <w:r w:rsidR="005F4C2C">
              <w:rPr>
                <w:sz w:val="24"/>
                <w:szCs w:val="24"/>
              </w:rPr>
              <w:t>1</w:t>
            </w:r>
            <w:r w:rsidRPr="005F4C2C">
              <w:rPr>
                <w:color w:val="000000"/>
                <w:sz w:val="24"/>
                <w:szCs w:val="24"/>
              </w:rPr>
              <w:t xml:space="preserve"> г</w:t>
            </w:r>
            <w:r w:rsidRPr="005F4C2C">
              <w:rPr>
                <w:color w:val="FF0000"/>
                <w:sz w:val="24"/>
                <w:szCs w:val="24"/>
              </w:rPr>
              <w:t>.</w:t>
            </w:r>
          </w:p>
        </w:tc>
      </w:tr>
      <w:tr w:rsidR="00F37FD5" w:rsidRPr="008E3A4E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Наименование структурного элемента СМО РК, в целях реализации которой предоставляется налоговая льгота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F37FD5" w:rsidRPr="003955E8" w:rsidTr="0064370C">
        <w:trPr>
          <w:gridAfter w:val="2"/>
          <w:wAfter w:w="3386" w:type="dxa"/>
          <w:trHeight w:val="1491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center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center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выпадающие  доходы, тыс. руб.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F22B00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Финансовый год, предшествующий отчетному финансовому году  (20</w:t>
            </w:r>
            <w:r>
              <w:rPr>
                <w:color w:val="000000"/>
                <w:sz w:val="24"/>
                <w:szCs w:val="24"/>
              </w:rPr>
              <w:t>2</w:t>
            </w:r>
            <w:r w:rsidR="00F22B00">
              <w:rPr>
                <w:color w:val="000000"/>
                <w:sz w:val="24"/>
                <w:szCs w:val="24"/>
              </w:rPr>
              <w:t>1</w:t>
            </w:r>
            <w:r w:rsidRPr="008E3A4E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4C5C01" w:rsidRDefault="00CE03D2" w:rsidP="00643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DD2104">
              <w:rPr>
                <w:sz w:val="24"/>
                <w:szCs w:val="24"/>
              </w:rPr>
              <w:t>,0</w:t>
            </w:r>
            <w:r w:rsidR="00F37FD5" w:rsidRPr="004C5C01">
              <w:rPr>
                <w:sz w:val="24"/>
                <w:szCs w:val="24"/>
              </w:rPr>
              <w:t xml:space="preserve"> тыс. руб. </w:t>
            </w:r>
          </w:p>
        </w:tc>
      </w:tr>
      <w:tr w:rsidR="00F37FD5" w:rsidRPr="003955E8" w:rsidTr="0064370C">
        <w:trPr>
          <w:gridAfter w:val="2"/>
          <w:wAfter w:w="3386" w:type="dxa"/>
          <w:trHeight w:val="93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F22B00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Отчетный финансовый год (оценка)(202</w:t>
            </w:r>
            <w:r w:rsidR="00F22B00">
              <w:rPr>
                <w:color w:val="000000"/>
                <w:sz w:val="24"/>
                <w:szCs w:val="24"/>
              </w:rPr>
              <w:t>2</w:t>
            </w:r>
            <w:r w:rsidRPr="008E3A4E">
              <w:rPr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4C5C01" w:rsidRDefault="00CE03D2" w:rsidP="009D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F37FD5" w:rsidRPr="004C5C01">
              <w:rPr>
                <w:sz w:val="24"/>
                <w:szCs w:val="24"/>
              </w:rPr>
              <w:t xml:space="preserve">,0 тыс. руб. </w:t>
            </w:r>
          </w:p>
        </w:tc>
      </w:tr>
      <w:tr w:rsidR="00F37FD5" w:rsidRPr="003955E8" w:rsidTr="0064370C">
        <w:trPr>
          <w:gridAfter w:val="2"/>
          <w:wAfter w:w="3386" w:type="dxa"/>
          <w:trHeight w:val="86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Текущий финансовый год (оценка)(202</w:t>
            </w:r>
            <w:r w:rsidR="00F22B00">
              <w:rPr>
                <w:color w:val="000000"/>
                <w:sz w:val="24"/>
                <w:szCs w:val="24"/>
              </w:rPr>
              <w:t>3</w:t>
            </w:r>
            <w:r w:rsidRPr="008E3A4E">
              <w:rPr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4C5C01" w:rsidRDefault="00CE03D2" w:rsidP="00A25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F37FD5" w:rsidRPr="004C5C01">
              <w:rPr>
                <w:sz w:val="24"/>
                <w:szCs w:val="24"/>
              </w:rPr>
              <w:t xml:space="preserve">,0 тыс. руб. </w:t>
            </w:r>
          </w:p>
        </w:tc>
      </w:tr>
      <w:tr w:rsidR="00F37FD5" w:rsidRPr="003955E8" w:rsidTr="0064370C">
        <w:trPr>
          <w:gridAfter w:val="2"/>
          <w:wAfter w:w="3386" w:type="dxa"/>
          <w:trHeight w:val="99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F22B00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Очередной финансовый год (прогноз) (202</w:t>
            </w:r>
            <w:r w:rsidR="00F22B00">
              <w:rPr>
                <w:color w:val="000000"/>
                <w:sz w:val="24"/>
                <w:szCs w:val="24"/>
              </w:rPr>
              <w:t>4</w:t>
            </w:r>
            <w:r w:rsidRPr="008E3A4E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4C5C01" w:rsidRDefault="00CE03D2" w:rsidP="00A25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16B7">
              <w:rPr>
                <w:sz w:val="24"/>
                <w:szCs w:val="24"/>
              </w:rPr>
              <w:t>27</w:t>
            </w:r>
            <w:r w:rsidR="00F37FD5" w:rsidRPr="004C5C01">
              <w:rPr>
                <w:sz w:val="24"/>
                <w:szCs w:val="24"/>
              </w:rPr>
              <w:t xml:space="preserve">,0 тыс. руб. </w:t>
            </w:r>
          </w:p>
        </w:tc>
      </w:tr>
      <w:tr w:rsidR="00F37FD5" w:rsidRPr="003955E8" w:rsidTr="0064370C">
        <w:trPr>
          <w:gridAfter w:val="2"/>
          <w:wAfter w:w="3386" w:type="dxa"/>
          <w:trHeight w:val="1575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3A4E">
              <w:rPr>
                <w:color w:val="000000"/>
                <w:sz w:val="24"/>
                <w:szCs w:val="24"/>
              </w:rPr>
              <w:t>(202</w:t>
            </w:r>
            <w:r w:rsidR="00F22B00">
              <w:rPr>
                <w:color w:val="000000"/>
                <w:sz w:val="24"/>
                <w:szCs w:val="24"/>
              </w:rPr>
              <w:t>5</w:t>
            </w:r>
            <w:r w:rsidRPr="008E3A4E">
              <w:rPr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4C5C01" w:rsidRDefault="00BE16B7" w:rsidP="00643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F37FD5" w:rsidRPr="004C5C01">
              <w:rPr>
                <w:sz w:val="24"/>
                <w:szCs w:val="24"/>
              </w:rPr>
              <w:t xml:space="preserve">,0 тыс. руб. </w:t>
            </w:r>
          </w:p>
        </w:tc>
      </w:tr>
      <w:tr w:rsidR="00F37FD5" w:rsidRPr="003955E8" w:rsidTr="0064370C">
        <w:trPr>
          <w:gridAfter w:val="2"/>
          <w:wAfter w:w="3386" w:type="dxa"/>
          <w:trHeight w:val="153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2-ой финансовый год, следующий за очередным финансовым годом (прогноз)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3A4E">
              <w:rPr>
                <w:color w:val="000000"/>
                <w:sz w:val="24"/>
                <w:szCs w:val="24"/>
              </w:rPr>
              <w:t>(202</w:t>
            </w:r>
            <w:r w:rsidR="00F22B00">
              <w:rPr>
                <w:color w:val="000000"/>
                <w:sz w:val="24"/>
                <w:szCs w:val="24"/>
              </w:rPr>
              <w:t>6</w:t>
            </w:r>
            <w:r w:rsidRPr="008E3A4E">
              <w:rPr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4C5C01" w:rsidRDefault="00BE16B7" w:rsidP="00A25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F37FD5" w:rsidRPr="004C5C01">
              <w:rPr>
                <w:sz w:val="24"/>
                <w:szCs w:val="24"/>
              </w:rPr>
              <w:t xml:space="preserve">,0 тыс. руб. </w:t>
            </w:r>
          </w:p>
        </w:tc>
      </w:tr>
      <w:tr w:rsidR="00F37FD5" w:rsidRPr="003955E8" w:rsidTr="0064370C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3A4E">
              <w:rPr>
                <w:b/>
                <w:bCs/>
                <w:color w:val="000000"/>
                <w:sz w:val="24"/>
                <w:szCs w:val="24"/>
              </w:rPr>
              <w:t>Налог на имущество физ</w:t>
            </w:r>
            <w:r w:rsidRPr="003955E8">
              <w:rPr>
                <w:b/>
                <w:bCs/>
                <w:color w:val="000000"/>
                <w:sz w:val="24"/>
                <w:szCs w:val="24"/>
              </w:rPr>
              <w:t>. л</w:t>
            </w:r>
            <w:r w:rsidRPr="008E3A4E">
              <w:rPr>
                <w:b/>
                <w:bCs/>
                <w:color w:val="000000"/>
                <w:sz w:val="24"/>
                <w:szCs w:val="24"/>
              </w:rPr>
              <w:t>иц.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3955E8" w:rsidTr="0064370C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15B3F">
              <w:rPr>
                <w:sz w:val="24"/>
                <w:szCs w:val="24"/>
              </w:rPr>
              <w:t>Шарнутовского</w:t>
            </w:r>
            <w:proofErr w:type="spellEnd"/>
            <w:r w:rsidRPr="008E3A4E">
              <w:rPr>
                <w:color w:val="000000"/>
                <w:sz w:val="24"/>
                <w:szCs w:val="24"/>
              </w:rPr>
              <w:t xml:space="preserve"> СМО РК</w:t>
            </w:r>
          </w:p>
        </w:tc>
      </w:tr>
      <w:tr w:rsidR="00F37FD5" w:rsidRPr="003955E8" w:rsidTr="0064370C">
        <w:trPr>
          <w:gridAfter w:val="2"/>
          <w:wAfter w:w="3386" w:type="dxa"/>
          <w:trHeight w:val="118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НПА, устанавливающий льготу, освобождение и иные преференции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115B3F">
              <w:rPr>
                <w:sz w:val="24"/>
                <w:szCs w:val="24"/>
              </w:rPr>
              <w:t>Шарнутовского</w:t>
            </w:r>
            <w:proofErr w:type="spellEnd"/>
            <w:r w:rsidRPr="008E3A4E">
              <w:rPr>
                <w:color w:val="000000"/>
                <w:sz w:val="24"/>
                <w:szCs w:val="24"/>
              </w:rPr>
              <w:t xml:space="preserve"> СМО РК от </w:t>
            </w:r>
            <w:r w:rsidRPr="00CC7193">
              <w:rPr>
                <w:color w:val="000000"/>
                <w:sz w:val="24"/>
                <w:szCs w:val="24"/>
              </w:rPr>
              <w:t>2</w:t>
            </w:r>
            <w:r w:rsidR="00BE16B7">
              <w:rPr>
                <w:color w:val="000000"/>
                <w:sz w:val="24"/>
                <w:szCs w:val="24"/>
              </w:rPr>
              <w:t>4</w:t>
            </w:r>
            <w:r w:rsidRPr="00CC7193">
              <w:rPr>
                <w:color w:val="000000"/>
                <w:sz w:val="24"/>
                <w:szCs w:val="24"/>
              </w:rPr>
              <w:t xml:space="preserve">.11.2015 № </w:t>
            </w:r>
            <w:r w:rsidR="00BE16B7">
              <w:rPr>
                <w:color w:val="000000"/>
                <w:sz w:val="24"/>
                <w:szCs w:val="24"/>
              </w:rPr>
              <w:t>23</w:t>
            </w:r>
            <w:r w:rsidRPr="008E3A4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8E3A4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налоге</w:t>
            </w:r>
            <w:r w:rsidRPr="008E3A4E">
              <w:rPr>
                <w:color w:val="000000"/>
                <w:sz w:val="24"/>
                <w:szCs w:val="24"/>
              </w:rPr>
              <w:t xml:space="preserve"> на имущество физических </w:t>
            </w:r>
            <w:proofErr w:type="spellStart"/>
            <w:r w:rsidRPr="008E3A4E">
              <w:rPr>
                <w:color w:val="000000"/>
                <w:sz w:val="24"/>
                <w:szCs w:val="24"/>
              </w:rPr>
              <w:t>лиц</w:t>
            </w:r>
            <w:r w:rsidR="00BE16B7">
              <w:rPr>
                <w:color w:val="000000"/>
                <w:sz w:val="24"/>
                <w:szCs w:val="24"/>
              </w:rPr>
              <w:t>т</w:t>
            </w:r>
            <w:proofErr w:type="spellEnd"/>
            <w:r w:rsidR="00BE16B7">
              <w:rPr>
                <w:color w:val="000000"/>
                <w:sz w:val="24"/>
                <w:szCs w:val="24"/>
              </w:rPr>
              <w:t xml:space="preserve">  на территории </w:t>
            </w:r>
            <w:proofErr w:type="spellStart"/>
            <w:r w:rsidR="00BE16B7">
              <w:rPr>
                <w:color w:val="000000"/>
                <w:sz w:val="24"/>
                <w:szCs w:val="24"/>
              </w:rPr>
              <w:t>Шарнутовского</w:t>
            </w:r>
            <w:proofErr w:type="spellEnd"/>
            <w:r w:rsidR="00BE16B7">
              <w:rPr>
                <w:color w:val="000000"/>
                <w:sz w:val="24"/>
                <w:szCs w:val="24"/>
              </w:rPr>
              <w:t xml:space="preserve"> СМО РК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Реквизиты норм НПА, устанавливающего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п.7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 основании заявления и документов, выданных уполномоченным органом</w:t>
            </w:r>
          </w:p>
        </w:tc>
      </w:tr>
      <w:tr w:rsidR="00F37FD5" w:rsidRPr="003955E8" w:rsidTr="0064370C">
        <w:trPr>
          <w:gridAfter w:val="2"/>
          <w:wAfter w:w="3386" w:type="dxa"/>
          <w:trHeight w:val="98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1) малообеспеченные граждане - владельцы объектов налогообложения, принадлежащих им на праве собственности, в пределах суммарной стоимости имущества до 300 тыс. рублей. Указанная льгота предоставляется на основании справок, выданных уполномоченным органом в области социальной защиты населения;</w:t>
            </w:r>
            <w:r w:rsidRPr="008E3A4E">
              <w:rPr>
                <w:color w:val="000000"/>
                <w:sz w:val="24"/>
                <w:szCs w:val="24"/>
              </w:rPr>
              <w:br/>
              <w:t>2) несовершеннолетние граждане, находящиеся под опекой или попечительством пенсионеров. Основанием для предоставления такой льготы является решение уполномоченного органа в области социальной защиты населения;</w:t>
            </w:r>
            <w:r w:rsidRPr="008E3A4E">
              <w:rPr>
                <w:color w:val="000000"/>
                <w:sz w:val="24"/>
                <w:szCs w:val="24"/>
              </w:rPr>
              <w:br/>
              <w:t>3) лица из числа граждан, имеющих в составе своей семьи трех и более несовершеннолетних детей, в том числе усыновленных, принятых под опеку (попечительство). Указанная льгота предоставляется на основании решения уполномоченного органа в сфере социальной защиты населения;</w:t>
            </w:r>
            <w:r w:rsidRPr="008E3A4E">
              <w:rPr>
                <w:color w:val="000000"/>
                <w:sz w:val="24"/>
                <w:szCs w:val="24"/>
              </w:rPr>
              <w:br/>
              <w:t>4) дети-сироты и дети, оставшиеся без попечения родителей, а также лица из числа детей-сирот и детей, оставшихся без попечения родителей. Указанная льгота предоставляется на основании справок, выданных уполномоченном органом по вопросам опеки и попечительства;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35E80" w:rsidRDefault="00F37FD5" w:rsidP="0064370C">
            <w:pPr>
              <w:rPr>
                <w:color w:val="000000"/>
                <w:sz w:val="24"/>
                <w:szCs w:val="24"/>
              </w:rPr>
            </w:pPr>
            <w:r w:rsidRPr="00835E80">
              <w:rPr>
                <w:color w:val="000000"/>
                <w:sz w:val="24"/>
                <w:szCs w:val="24"/>
              </w:rPr>
              <w:t>01.01.2016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35E80" w:rsidRDefault="00F37FD5" w:rsidP="0064370C">
            <w:pPr>
              <w:rPr>
                <w:color w:val="000000"/>
                <w:sz w:val="24"/>
                <w:szCs w:val="24"/>
              </w:rPr>
            </w:pPr>
            <w:r w:rsidRPr="00835E80">
              <w:rPr>
                <w:color w:val="000000"/>
                <w:sz w:val="24"/>
                <w:szCs w:val="24"/>
              </w:rPr>
              <w:t>01.01.2016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налоговые льготы по налогу на имущество физических лиц в виде освобождения от налогообложения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социальная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Снижение налоговой нагрузки для определенной  категории налогоплательщиков 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</w:tr>
      <w:tr w:rsidR="00F37FD5" w:rsidRPr="003955E8" w:rsidTr="0064370C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Вид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освобождение от уплаты налога</w:t>
            </w:r>
          </w:p>
        </w:tc>
      </w:tr>
      <w:tr w:rsidR="00F37FD5" w:rsidRPr="003955E8" w:rsidTr="0064370C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D5" w:rsidRPr="008E3A4E" w:rsidRDefault="00F37FD5" w:rsidP="0064370C">
            <w:pPr>
              <w:rPr>
                <w:sz w:val="24"/>
                <w:szCs w:val="24"/>
              </w:rPr>
            </w:pPr>
            <w:r w:rsidRPr="008E3A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,3% ;</w:t>
            </w:r>
            <w:r w:rsidRPr="008E3A4E">
              <w:rPr>
                <w:sz w:val="24"/>
                <w:szCs w:val="24"/>
              </w:rPr>
              <w:t>0,5</w:t>
            </w:r>
            <w:proofErr w:type="gramStart"/>
            <w:r w:rsidRPr="008E3A4E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;</w:t>
            </w:r>
            <w:proofErr w:type="gramEnd"/>
            <w:r w:rsidRPr="008E3A4E">
              <w:rPr>
                <w:sz w:val="24"/>
                <w:szCs w:val="24"/>
              </w:rPr>
              <w:t xml:space="preserve"> 2%</w:t>
            </w:r>
          </w:p>
        </w:tc>
      </w:tr>
      <w:tr w:rsidR="00F37FD5" w:rsidRPr="003955E8" w:rsidTr="0064370C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 Целевой показатель в связи с предоставлением налоговой льготы, освобождения и иных преференций.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3A4E">
              <w:rPr>
                <w:color w:val="000000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37FD5" w:rsidRPr="003955E8" w:rsidTr="0064370C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Код ОКВЭД, к которому относится налоговый расход  (если предоставляется для отдельных видов экономической деятельности)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3955E8" w:rsidTr="0064370C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B81E62" w:rsidRPr="003955E8" w:rsidTr="0064370C">
        <w:trPr>
          <w:gridAfter w:val="2"/>
          <w:wAfter w:w="3386" w:type="dxa"/>
          <w:trHeight w:val="18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62" w:rsidRPr="008E3A4E" w:rsidRDefault="00B81E62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62" w:rsidRPr="008E3A4E" w:rsidRDefault="00B81E62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Наименование муниципальной программы Республики Калмыкия, наименование НПА, определяющего цели социально-экономической политики СМО РК, не относящиеся к государственным программам Республики Калмыкия, в целях реализации которых предоставляется налоговая льгота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62" w:rsidRPr="008E3A4E" w:rsidRDefault="00B81E62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E62" w:rsidRPr="00720E51" w:rsidRDefault="00B81E62" w:rsidP="0064370C">
            <w:pPr>
              <w:rPr>
                <w:color w:val="000000"/>
                <w:sz w:val="24"/>
                <w:szCs w:val="24"/>
              </w:rPr>
            </w:pPr>
            <w:r w:rsidRPr="00720E51">
              <w:rPr>
                <w:color w:val="000000"/>
                <w:sz w:val="24"/>
                <w:szCs w:val="24"/>
              </w:rPr>
              <w:t xml:space="preserve">Основные направления налоговой, бюджетной долговой политики   утвержденный   </w:t>
            </w:r>
            <w:r>
              <w:rPr>
                <w:color w:val="000000"/>
                <w:sz w:val="24"/>
                <w:szCs w:val="24"/>
              </w:rPr>
              <w:t>постановл</w:t>
            </w:r>
            <w:r w:rsidRPr="00720E51">
              <w:rPr>
                <w:color w:val="000000"/>
                <w:sz w:val="24"/>
                <w:szCs w:val="24"/>
              </w:rPr>
              <w:t xml:space="preserve">ением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115B3F">
              <w:rPr>
                <w:sz w:val="24"/>
                <w:szCs w:val="24"/>
              </w:rPr>
              <w:t>Шарнутовского</w:t>
            </w:r>
            <w:proofErr w:type="spellEnd"/>
            <w:r w:rsidRPr="00720E51">
              <w:rPr>
                <w:color w:val="000000"/>
                <w:sz w:val="24"/>
                <w:szCs w:val="24"/>
              </w:rPr>
              <w:t xml:space="preserve"> СМО РК № </w:t>
            </w:r>
            <w:r w:rsidR="00BE16B7">
              <w:rPr>
                <w:color w:val="000000"/>
                <w:sz w:val="24"/>
                <w:szCs w:val="24"/>
              </w:rPr>
              <w:t>24</w:t>
            </w:r>
            <w:r w:rsidRPr="00720E51">
              <w:rPr>
                <w:color w:val="000000"/>
                <w:sz w:val="24"/>
                <w:szCs w:val="24"/>
              </w:rPr>
              <w:t xml:space="preserve"> от  2</w:t>
            </w:r>
            <w:r w:rsidR="00BE16B7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  <w:r w:rsidR="00BE16B7">
              <w:rPr>
                <w:color w:val="000000"/>
                <w:sz w:val="24"/>
                <w:szCs w:val="24"/>
              </w:rPr>
              <w:t>12</w:t>
            </w:r>
            <w:r w:rsidRPr="00720E51">
              <w:rPr>
                <w:color w:val="000000"/>
                <w:sz w:val="24"/>
                <w:szCs w:val="24"/>
              </w:rPr>
              <w:t>.20</w:t>
            </w:r>
            <w:r w:rsidRPr="004C5C01">
              <w:rPr>
                <w:sz w:val="24"/>
                <w:szCs w:val="24"/>
              </w:rPr>
              <w:t>2</w:t>
            </w:r>
            <w:r w:rsidR="00BE16B7">
              <w:rPr>
                <w:sz w:val="24"/>
                <w:szCs w:val="24"/>
              </w:rPr>
              <w:t>1</w:t>
            </w:r>
            <w:r w:rsidRPr="00720E51">
              <w:rPr>
                <w:color w:val="000000"/>
                <w:sz w:val="24"/>
                <w:szCs w:val="24"/>
              </w:rPr>
              <w:t xml:space="preserve"> г.  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Наименование структурного элемента СМО РК, в целях реализации которой предоставляется налоговая льгота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F37FD5" w:rsidRPr="003955E8" w:rsidTr="0064370C">
        <w:trPr>
          <w:gridAfter w:val="2"/>
          <w:wAfter w:w="3386" w:type="dxa"/>
          <w:trHeight w:val="1500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Выпадающие 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8E3A4E" w:rsidRDefault="00F37FD5" w:rsidP="006D79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Финансовый год, предшествующий отчетному финансовому году  (20</w:t>
            </w:r>
            <w:r w:rsidRPr="00B81E62">
              <w:rPr>
                <w:sz w:val="24"/>
                <w:szCs w:val="24"/>
              </w:rPr>
              <w:t>2</w:t>
            </w:r>
            <w:r w:rsidR="006D79F7">
              <w:rPr>
                <w:sz w:val="24"/>
                <w:szCs w:val="24"/>
              </w:rPr>
              <w:t>1</w:t>
            </w:r>
            <w:r w:rsidRPr="008E3A4E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B81E62" w:rsidRDefault="00CE03D2" w:rsidP="006437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7FD5" w:rsidRPr="00B81E62">
              <w:rPr>
                <w:sz w:val="24"/>
                <w:szCs w:val="24"/>
              </w:rPr>
              <w:t>,0 тыс. руб.</w:t>
            </w:r>
          </w:p>
          <w:p w:rsidR="00F37FD5" w:rsidRPr="00B81E62" w:rsidRDefault="00F37FD5" w:rsidP="0064370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  <w:tr w:rsidR="00F37FD5" w:rsidRPr="003955E8" w:rsidTr="0064370C">
        <w:trPr>
          <w:gridAfter w:val="2"/>
          <w:wAfter w:w="3386" w:type="dxa"/>
          <w:trHeight w:val="90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D79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Отчетный финансовый год (оценка)(202</w:t>
            </w:r>
            <w:r w:rsidR="006D79F7">
              <w:rPr>
                <w:color w:val="000000"/>
                <w:sz w:val="24"/>
                <w:szCs w:val="24"/>
              </w:rPr>
              <w:t>2</w:t>
            </w:r>
            <w:r w:rsidRPr="008E3A4E">
              <w:rPr>
                <w:color w:val="000000"/>
                <w:sz w:val="24"/>
                <w:szCs w:val="24"/>
              </w:rPr>
              <w:t xml:space="preserve"> </w:t>
            </w:r>
            <w:r w:rsidRPr="008E3A4E">
              <w:rPr>
                <w:color w:val="000000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B81E62" w:rsidRDefault="00CE03D2" w:rsidP="006437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F37FD5" w:rsidRPr="00B81E62">
              <w:rPr>
                <w:sz w:val="24"/>
                <w:szCs w:val="24"/>
              </w:rPr>
              <w:t>,0 тыс. руб.</w:t>
            </w:r>
          </w:p>
          <w:p w:rsidR="00F37FD5" w:rsidRPr="00B81E62" w:rsidRDefault="00F37FD5" w:rsidP="0064370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  <w:tr w:rsidR="00F37FD5" w:rsidRPr="003955E8" w:rsidTr="0064370C">
        <w:trPr>
          <w:gridAfter w:val="2"/>
          <w:wAfter w:w="3386" w:type="dxa"/>
          <w:trHeight w:val="90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8E3A4E" w:rsidRDefault="00F37FD5" w:rsidP="006D79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Те</w:t>
            </w:r>
            <w:r w:rsidR="00B81E62">
              <w:rPr>
                <w:color w:val="000000"/>
                <w:sz w:val="24"/>
                <w:szCs w:val="24"/>
              </w:rPr>
              <w:t>кущий финансовый год (оценка) (2</w:t>
            </w:r>
            <w:r w:rsidRPr="008E3A4E">
              <w:rPr>
                <w:color w:val="000000"/>
                <w:sz w:val="24"/>
                <w:szCs w:val="24"/>
              </w:rPr>
              <w:t>02</w:t>
            </w:r>
            <w:r w:rsidR="006D79F7">
              <w:rPr>
                <w:color w:val="000000"/>
                <w:sz w:val="24"/>
                <w:szCs w:val="24"/>
              </w:rPr>
              <w:t>3</w:t>
            </w:r>
            <w:r w:rsidRPr="008E3A4E">
              <w:rPr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B81E62" w:rsidRDefault="00BE16B7" w:rsidP="006437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7FD5" w:rsidRPr="00B81E62">
              <w:rPr>
                <w:sz w:val="24"/>
                <w:szCs w:val="24"/>
              </w:rPr>
              <w:t>,0 тыс. руб.</w:t>
            </w:r>
          </w:p>
          <w:p w:rsidR="00F37FD5" w:rsidRPr="00B81E62" w:rsidRDefault="00F37FD5" w:rsidP="0064370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  <w:tr w:rsidR="00F37FD5" w:rsidRPr="003955E8" w:rsidTr="0064370C">
        <w:trPr>
          <w:gridAfter w:val="2"/>
          <w:wAfter w:w="3386" w:type="dxa"/>
          <w:trHeight w:val="120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8E3A4E" w:rsidRDefault="00F37FD5" w:rsidP="006D79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 w:rsidRPr="008E3A4E">
              <w:rPr>
                <w:color w:val="000000"/>
                <w:sz w:val="24"/>
                <w:szCs w:val="24"/>
              </w:rPr>
              <w:t>( 202</w:t>
            </w:r>
            <w:r w:rsidR="006D79F7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8E3A4E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B81E62" w:rsidRDefault="00BE16B7" w:rsidP="006437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7FD5" w:rsidRPr="00B81E62">
              <w:rPr>
                <w:sz w:val="24"/>
                <w:szCs w:val="24"/>
              </w:rPr>
              <w:t>,0 тыс. руб.</w:t>
            </w:r>
          </w:p>
          <w:p w:rsidR="00F37FD5" w:rsidRPr="00B81E62" w:rsidRDefault="00F37FD5" w:rsidP="0064370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  <w:tr w:rsidR="00F37FD5" w:rsidRPr="003955E8" w:rsidTr="0064370C">
        <w:trPr>
          <w:gridAfter w:val="2"/>
          <w:wAfter w:w="3386" w:type="dxa"/>
          <w:trHeight w:val="150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8E3A4E" w:rsidRDefault="00F37FD5" w:rsidP="006D79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</w:t>
            </w:r>
            <w:r w:rsidR="00B81E62">
              <w:rPr>
                <w:color w:val="000000"/>
                <w:sz w:val="24"/>
                <w:szCs w:val="24"/>
              </w:rPr>
              <w:t xml:space="preserve"> </w:t>
            </w:r>
            <w:r w:rsidRPr="008E3A4E">
              <w:rPr>
                <w:color w:val="000000"/>
                <w:sz w:val="24"/>
                <w:szCs w:val="24"/>
              </w:rPr>
              <w:t>(202</w:t>
            </w:r>
            <w:r w:rsidR="006D79F7">
              <w:rPr>
                <w:color w:val="000000"/>
                <w:sz w:val="24"/>
                <w:szCs w:val="24"/>
              </w:rPr>
              <w:t>5</w:t>
            </w:r>
            <w:r w:rsidRPr="008E3A4E">
              <w:rPr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B81E62" w:rsidRDefault="00BE16B7" w:rsidP="006437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7FD5" w:rsidRPr="00B81E62">
              <w:rPr>
                <w:sz w:val="24"/>
                <w:szCs w:val="24"/>
              </w:rPr>
              <w:t>,0 тыс. руб.</w:t>
            </w:r>
          </w:p>
          <w:p w:rsidR="00F37FD5" w:rsidRPr="00B81E62" w:rsidRDefault="00F37FD5" w:rsidP="0064370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  <w:tr w:rsidR="00F37FD5" w:rsidRPr="003955E8" w:rsidTr="0064370C">
        <w:trPr>
          <w:gridAfter w:val="2"/>
          <w:wAfter w:w="3386" w:type="dxa"/>
          <w:trHeight w:val="180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8E3A4E" w:rsidRDefault="00F37FD5" w:rsidP="006D79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2-ой финансовый год, следующий за очередным финансовым годом (прогноз)</w:t>
            </w:r>
            <w:r w:rsidR="00B81E62">
              <w:rPr>
                <w:color w:val="000000"/>
                <w:sz w:val="24"/>
                <w:szCs w:val="24"/>
              </w:rPr>
              <w:t xml:space="preserve"> (2</w:t>
            </w:r>
            <w:r w:rsidRPr="008E3A4E">
              <w:rPr>
                <w:color w:val="000000"/>
                <w:sz w:val="24"/>
                <w:szCs w:val="24"/>
              </w:rPr>
              <w:t>02</w:t>
            </w:r>
            <w:r w:rsidR="006D79F7">
              <w:rPr>
                <w:color w:val="000000"/>
                <w:sz w:val="24"/>
                <w:szCs w:val="24"/>
              </w:rPr>
              <w:t>6</w:t>
            </w:r>
            <w:r w:rsidRPr="008E3A4E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B81E62" w:rsidRDefault="00BE16B7" w:rsidP="006437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7FD5" w:rsidRPr="00B81E62">
              <w:rPr>
                <w:sz w:val="24"/>
                <w:szCs w:val="24"/>
              </w:rPr>
              <w:t>,0 тыс. руб.</w:t>
            </w:r>
          </w:p>
          <w:p w:rsidR="00F37FD5" w:rsidRPr="00B81E62" w:rsidRDefault="00F37FD5" w:rsidP="0064370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</w:tbl>
    <w:p w:rsidR="00F37FD5" w:rsidRPr="003955E8" w:rsidRDefault="00F37FD5" w:rsidP="00F37FD5">
      <w:pPr>
        <w:shd w:val="clear" w:color="auto" w:fill="FFFFFF"/>
        <w:rPr>
          <w:b/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E6694F" w:rsidRDefault="00E6694F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Pr="008E3A4E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</w:t>
      </w:r>
      <w:r w:rsidRPr="008E3A4E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8E3A4E">
        <w:rPr>
          <w:sz w:val="24"/>
          <w:szCs w:val="24"/>
        </w:rPr>
        <w:t xml:space="preserve">  №</w:t>
      </w:r>
      <w:proofErr w:type="gramEnd"/>
      <w:r w:rsidRPr="008E3A4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B81E62" w:rsidRDefault="00B81E62" w:rsidP="00B81E62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Собрания депутатов  </w:t>
      </w:r>
    </w:p>
    <w:p w:rsidR="00B81E62" w:rsidRDefault="00B81E62" w:rsidP="00B81E62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115B3F">
        <w:rPr>
          <w:bCs/>
          <w:sz w:val="24"/>
          <w:szCs w:val="24"/>
        </w:rPr>
        <w:t>Шарнутовского</w:t>
      </w:r>
      <w:proofErr w:type="spellEnd"/>
      <w:r>
        <w:rPr>
          <w:bCs/>
          <w:sz w:val="24"/>
          <w:szCs w:val="24"/>
        </w:rPr>
        <w:t xml:space="preserve"> СМО РК</w:t>
      </w:r>
    </w:p>
    <w:p w:rsidR="00B81E62" w:rsidRPr="008E3A4E" w:rsidRDefault="00B81E62" w:rsidP="00B81E62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№ </w:t>
      </w:r>
      <w:r w:rsidR="00BE16B7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 xml:space="preserve"> от </w:t>
      </w:r>
      <w:r w:rsidR="00BE7E45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.0</w:t>
      </w:r>
      <w:r w:rsidR="00BE7E45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.202</w:t>
      </w:r>
      <w:r w:rsidR="006D79F7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</w:t>
      </w:r>
    </w:p>
    <w:p w:rsidR="00F37FD5" w:rsidRPr="003955E8" w:rsidRDefault="00F37FD5" w:rsidP="00F37FD5">
      <w:pPr>
        <w:rPr>
          <w:b/>
          <w:sz w:val="24"/>
          <w:szCs w:val="24"/>
        </w:rPr>
      </w:pPr>
    </w:p>
    <w:tbl>
      <w:tblPr>
        <w:tblW w:w="9874" w:type="dxa"/>
        <w:tblInd w:w="93" w:type="dxa"/>
        <w:tblLook w:val="04A0" w:firstRow="1" w:lastRow="0" w:firstColumn="1" w:lastColumn="0" w:noHBand="0" w:noVBand="1"/>
      </w:tblPr>
      <w:tblGrid>
        <w:gridCol w:w="540"/>
        <w:gridCol w:w="2418"/>
        <w:gridCol w:w="2302"/>
        <w:gridCol w:w="4614"/>
      </w:tblGrid>
      <w:tr w:rsidR="00F37FD5" w:rsidRPr="002C699C" w:rsidTr="0064370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699C">
              <w:rPr>
                <w:b/>
                <w:color w:val="000000"/>
                <w:sz w:val="24"/>
                <w:szCs w:val="24"/>
              </w:rPr>
              <w:t>Паспорт</w:t>
            </w:r>
          </w:p>
        </w:tc>
      </w:tr>
      <w:tr w:rsidR="00F37FD5" w:rsidRPr="002C699C" w:rsidTr="0064370C">
        <w:trPr>
          <w:trHeight w:val="1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BE7E45">
            <w:pPr>
              <w:spacing w:after="240"/>
              <w:jc w:val="center"/>
              <w:rPr>
                <w:b/>
                <w:color w:val="000000"/>
                <w:sz w:val="24"/>
                <w:szCs w:val="24"/>
              </w:rPr>
            </w:pPr>
            <w:r w:rsidRPr="00835E80">
              <w:rPr>
                <w:b/>
                <w:color w:val="000000"/>
                <w:sz w:val="24"/>
                <w:szCs w:val="24"/>
              </w:rPr>
              <w:t xml:space="preserve">налоговых расходов   </w:t>
            </w:r>
            <w:proofErr w:type="spellStart"/>
            <w:r w:rsidR="00115B3F">
              <w:rPr>
                <w:b/>
                <w:color w:val="000000"/>
                <w:sz w:val="24"/>
                <w:szCs w:val="24"/>
              </w:rPr>
              <w:t>Шарнутовского</w:t>
            </w:r>
            <w:proofErr w:type="spellEnd"/>
            <w:r w:rsidRPr="00835E80">
              <w:rPr>
                <w:b/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Калмыкия, обусловленных налоговыми льготами, установленных НПА сельского муниципального образования Республики Калмыкия на </w:t>
            </w:r>
            <w:r w:rsidRPr="002739CA">
              <w:rPr>
                <w:b/>
                <w:color w:val="000000"/>
                <w:sz w:val="24"/>
                <w:szCs w:val="24"/>
              </w:rPr>
              <w:t>202</w:t>
            </w:r>
            <w:r w:rsidR="00BE7E45">
              <w:rPr>
                <w:b/>
                <w:color w:val="000000"/>
                <w:sz w:val="24"/>
                <w:szCs w:val="24"/>
              </w:rPr>
              <w:t>1</w:t>
            </w:r>
            <w:r w:rsidRPr="002739CA">
              <w:rPr>
                <w:b/>
                <w:color w:val="000000"/>
                <w:sz w:val="24"/>
                <w:szCs w:val="24"/>
              </w:rPr>
              <w:t xml:space="preserve"> год с оценкой на прогнозный период до 202</w:t>
            </w:r>
            <w:r w:rsidR="00C13A7A" w:rsidRPr="002739CA">
              <w:rPr>
                <w:b/>
                <w:color w:val="000000"/>
                <w:sz w:val="24"/>
                <w:szCs w:val="24"/>
              </w:rPr>
              <w:t>9</w:t>
            </w:r>
            <w:r w:rsidRPr="002739CA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F37FD5" w:rsidRPr="002C699C" w:rsidTr="0064370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</w:tr>
      <w:tr w:rsidR="00F37FD5" w:rsidRPr="002C699C" w:rsidTr="0064370C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</w:tr>
      <w:tr w:rsidR="00F37FD5" w:rsidRPr="002C699C" w:rsidTr="0064370C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BE16B7" w:rsidP="0064370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Шарнутовское</w:t>
            </w:r>
            <w:proofErr w:type="spellEnd"/>
            <w:r w:rsidR="00F37FD5" w:rsidRPr="002C699C">
              <w:rPr>
                <w:color w:val="000000"/>
                <w:sz w:val="24"/>
                <w:szCs w:val="24"/>
              </w:rPr>
              <w:t xml:space="preserve"> СМО РК</w:t>
            </w:r>
          </w:p>
        </w:tc>
      </w:tr>
      <w:tr w:rsidR="00F37FD5" w:rsidRPr="002C699C" w:rsidTr="0064370C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НПА, устанавливающий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F37FD5" w:rsidRPr="002C699C" w:rsidTr="0064370C">
        <w:trPr>
          <w:trHeight w:val="10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Реквизиты норм НПА, устанавливающего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115B3F">
              <w:rPr>
                <w:color w:val="000000"/>
                <w:sz w:val="24"/>
                <w:szCs w:val="24"/>
              </w:rPr>
              <w:t>Шарнутовского</w:t>
            </w:r>
            <w:proofErr w:type="spellEnd"/>
            <w:r w:rsidRPr="002C699C">
              <w:rPr>
                <w:color w:val="000000"/>
                <w:sz w:val="24"/>
                <w:szCs w:val="24"/>
              </w:rPr>
              <w:t xml:space="preserve"> СМО РК от 2</w:t>
            </w:r>
            <w:r w:rsidR="00BE16B7">
              <w:rPr>
                <w:color w:val="000000"/>
                <w:sz w:val="24"/>
                <w:szCs w:val="24"/>
              </w:rPr>
              <w:t>6</w:t>
            </w:r>
            <w:r w:rsidRPr="002C699C">
              <w:rPr>
                <w:color w:val="000000"/>
                <w:sz w:val="24"/>
                <w:szCs w:val="24"/>
              </w:rPr>
              <w:t>.11.201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2C699C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E16B7">
              <w:rPr>
                <w:color w:val="000000"/>
                <w:sz w:val="24"/>
                <w:szCs w:val="24"/>
              </w:rPr>
              <w:t>24</w:t>
            </w:r>
            <w:r w:rsidRPr="002C699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«О</w:t>
            </w:r>
            <w:r w:rsidRPr="002C699C">
              <w:rPr>
                <w:color w:val="000000"/>
                <w:sz w:val="24"/>
                <w:szCs w:val="24"/>
              </w:rPr>
              <w:t xml:space="preserve"> земельно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2C699C">
              <w:rPr>
                <w:color w:val="000000"/>
                <w:sz w:val="24"/>
                <w:szCs w:val="24"/>
              </w:rPr>
              <w:t xml:space="preserve"> налог</w:t>
            </w:r>
            <w:r>
              <w:rPr>
                <w:color w:val="000000"/>
                <w:sz w:val="24"/>
                <w:szCs w:val="24"/>
              </w:rPr>
              <w:t>е</w:t>
            </w:r>
            <w:r w:rsidR="00BE16B7">
              <w:rPr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="00BE16B7">
              <w:rPr>
                <w:color w:val="000000"/>
                <w:sz w:val="24"/>
                <w:szCs w:val="24"/>
              </w:rPr>
              <w:t>Шарнутовского</w:t>
            </w:r>
            <w:proofErr w:type="spellEnd"/>
            <w:r w:rsidR="00BE16B7">
              <w:rPr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F37FD5" w:rsidRPr="002C699C" w:rsidTr="0064370C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на основании заявления и документов, выданных уполномоченным органом</w:t>
            </w:r>
          </w:p>
        </w:tc>
      </w:tr>
      <w:tr w:rsidR="00F37FD5" w:rsidRPr="002C699C" w:rsidTr="0064370C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Инвалиды с детства; Ветераны ВОВ, а также ветераны и инвалиды боевых действий; Герои Советского Союза, Герои РФ, полные кавалеры ордена Славы; Инвалиды, имеющих 3 степень ограничения способности к трудовой деятельности, а также лиц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2C699C">
              <w:rPr>
                <w:color w:val="000000"/>
                <w:sz w:val="24"/>
                <w:szCs w:val="24"/>
              </w:rPr>
              <w:t>, которые имеют 1 и 2 группу инвалидности, установленную до 1.01.2004г. без вынесения заключения о степени ограничения способности к трудовой деятельности; Физические лица, имеющие право на получение социальной поддержки в соответствие с Законом РФ "О социальной защите граждан, подвергшихся</w:t>
            </w:r>
            <w:r>
              <w:rPr>
                <w:color w:val="000000"/>
                <w:sz w:val="24"/>
                <w:szCs w:val="24"/>
              </w:rPr>
              <w:t xml:space="preserve"> воздействию радиации вследствие</w:t>
            </w:r>
            <w:r w:rsidRPr="002C699C">
              <w:rPr>
                <w:color w:val="000000"/>
                <w:sz w:val="24"/>
                <w:szCs w:val="24"/>
              </w:rPr>
              <w:t xml:space="preserve"> катастрофы на Черноб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C699C">
              <w:rPr>
                <w:color w:val="000000"/>
                <w:sz w:val="24"/>
                <w:szCs w:val="24"/>
              </w:rPr>
              <w:t>льской АЭС",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2C699C">
              <w:rPr>
                <w:color w:val="000000"/>
                <w:sz w:val="24"/>
                <w:szCs w:val="24"/>
              </w:rPr>
              <w:t xml:space="preserve"> с Федеральным законом от 26.11.1998г.№175-ФЗ "О социальной защите граждан РФ, подвергшихся воздействию радиации вследствие аварии в 1957г. на производственном объединении "Маяк" и сбросов радиоактивных отходов в реку Теча" и в соответствии с Федеральным законом от 10.01.2002г. №2-ФЗ "О социальных гарантиях гражданам, подвергшихся радиационн</w:t>
            </w:r>
            <w:r>
              <w:rPr>
                <w:color w:val="000000"/>
                <w:sz w:val="24"/>
                <w:szCs w:val="24"/>
              </w:rPr>
              <w:t>ому</w:t>
            </w:r>
            <w:r w:rsidRPr="002C699C">
              <w:rPr>
                <w:color w:val="000000"/>
                <w:sz w:val="24"/>
                <w:szCs w:val="24"/>
              </w:rPr>
              <w:t xml:space="preserve"> </w:t>
            </w:r>
            <w:r w:rsidRPr="002C699C">
              <w:rPr>
                <w:color w:val="000000"/>
                <w:sz w:val="24"/>
                <w:szCs w:val="24"/>
              </w:rPr>
              <w:lastRenderedPageBreak/>
              <w:t>воздействию вследствие ядерных испытаний на Семипалатинском полигоне"; Физические лица, принимавши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C699C">
              <w:rPr>
                <w:color w:val="000000"/>
                <w:sz w:val="24"/>
                <w:szCs w:val="24"/>
              </w:rPr>
      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</w:tc>
      </w:tr>
      <w:tr w:rsidR="00F37FD5" w:rsidRPr="002C699C" w:rsidTr="0064370C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B81E62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B81E62" w:rsidRPr="00B81E62">
              <w:rPr>
                <w:sz w:val="24"/>
                <w:szCs w:val="24"/>
              </w:rPr>
              <w:t>0</w:t>
            </w:r>
          </w:p>
        </w:tc>
      </w:tr>
      <w:tr w:rsidR="00F37FD5" w:rsidRPr="002C699C" w:rsidTr="0064370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B81E62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B81E62">
              <w:rPr>
                <w:sz w:val="24"/>
                <w:szCs w:val="24"/>
              </w:rPr>
              <w:t>0</w:t>
            </w:r>
          </w:p>
        </w:tc>
      </w:tr>
      <w:tr w:rsidR="00F37FD5" w:rsidRPr="002C699C" w:rsidTr="0064370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37FD5" w:rsidRPr="002C699C" w:rsidTr="006437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37FD5" w:rsidRPr="002C699C" w:rsidTr="0064370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налоговые льготы по земельному налогу в виде освобождения от налогообложения</w:t>
            </w:r>
          </w:p>
        </w:tc>
      </w:tr>
      <w:tr w:rsidR="00F37FD5" w:rsidRPr="002C699C" w:rsidTr="0064370C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социальная, технические налоговые расходы (льготы, направленные на ликвидацию встречных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699C">
              <w:rPr>
                <w:color w:val="000000"/>
                <w:sz w:val="24"/>
                <w:szCs w:val="24"/>
              </w:rPr>
              <w:t>финансовых потоков)</w:t>
            </w:r>
          </w:p>
        </w:tc>
      </w:tr>
      <w:tr w:rsidR="00F37FD5" w:rsidRPr="002C699C" w:rsidTr="0064370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Снижение налоговой нагрузки для определенной  категории налогоплательщиков </w:t>
            </w:r>
          </w:p>
        </w:tc>
      </w:tr>
      <w:tr w:rsidR="00F37FD5" w:rsidRPr="002C699C" w:rsidTr="0064370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земельный налог</w:t>
            </w:r>
          </w:p>
        </w:tc>
      </w:tr>
      <w:tr w:rsidR="00F37FD5" w:rsidRPr="002C699C" w:rsidTr="0064370C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Вид налоговой льготы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уменьшение налоговой базы на 600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кв.м</w:t>
            </w:r>
            <w:proofErr w:type="gramEnd"/>
          </w:p>
        </w:tc>
      </w:tr>
      <w:tr w:rsidR="00F37FD5" w:rsidRPr="002C699C" w:rsidTr="0064370C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D5" w:rsidRPr="002C699C" w:rsidRDefault="00F37FD5" w:rsidP="00643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0,3%;</w:t>
            </w:r>
            <w:r w:rsidRPr="002C699C">
              <w:rPr>
                <w:sz w:val="24"/>
                <w:szCs w:val="24"/>
              </w:rPr>
              <w:t xml:space="preserve"> 1,5%</w:t>
            </w:r>
          </w:p>
        </w:tc>
      </w:tr>
      <w:tr w:rsidR="00B81E62" w:rsidRPr="002C699C" w:rsidTr="0064370C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62" w:rsidRPr="002C699C" w:rsidRDefault="00B81E62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E62" w:rsidRPr="002C699C" w:rsidRDefault="00B81E62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Наименование государственной программы Республики Калмыкия, наименование НПА, определяющего цели социально-экономической политики Сарпинского РМО РК, не относящиеся к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муниципальным  программам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 xml:space="preserve"> Сарпинского РМО РК, в целях реализации которых предоставляется налоговая льгота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62" w:rsidRPr="00720E51" w:rsidRDefault="00B81E62" w:rsidP="0064370C">
            <w:pPr>
              <w:rPr>
                <w:color w:val="000000"/>
                <w:sz w:val="24"/>
                <w:szCs w:val="24"/>
              </w:rPr>
            </w:pPr>
            <w:r w:rsidRPr="00720E51">
              <w:rPr>
                <w:color w:val="000000"/>
                <w:sz w:val="24"/>
                <w:szCs w:val="24"/>
              </w:rPr>
              <w:t xml:space="preserve">Основные направления налоговой, бюджетной долговой политики   утвержденный   </w:t>
            </w:r>
            <w:r>
              <w:rPr>
                <w:color w:val="000000"/>
                <w:sz w:val="24"/>
                <w:szCs w:val="24"/>
              </w:rPr>
              <w:t>постановл</w:t>
            </w:r>
            <w:r w:rsidRPr="00720E51">
              <w:rPr>
                <w:color w:val="000000"/>
                <w:sz w:val="24"/>
                <w:szCs w:val="24"/>
              </w:rPr>
              <w:t xml:space="preserve">ением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115B3F">
              <w:rPr>
                <w:sz w:val="24"/>
                <w:szCs w:val="24"/>
              </w:rPr>
              <w:t>Шарнутовского</w:t>
            </w:r>
            <w:proofErr w:type="spellEnd"/>
            <w:r w:rsidRPr="00720E51">
              <w:rPr>
                <w:color w:val="000000"/>
                <w:sz w:val="24"/>
                <w:szCs w:val="24"/>
              </w:rPr>
              <w:t xml:space="preserve"> СМО РК № </w:t>
            </w:r>
            <w:r w:rsidR="00BE16B7">
              <w:rPr>
                <w:color w:val="000000"/>
                <w:sz w:val="24"/>
                <w:szCs w:val="24"/>
              </w:rPr>
              <w:t>6</w:t>
            </w:r>
            <w:r w:rsidRPr="00720E51">
              <w:rPr>
                <w:color w:val="000000"/>
                <w:sz w:val="24"/>
                <w:szCs w:val="24"/>
              </w:rPr>
              <w:t xml:space="preserve"> от  </w:t>
            </w:r>
            <w:r w:rsidR="00BE16B7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.</w:t>
            </w:r>
            <w:r w:rsidR="00BE16B7">
              <w:rPr>
                <w:color w:val="000000"/>
                <w:sz w:val="24"/>
                <w:szCs w:val="24"/>
              </w:rPr>
              <w:t>12</w:t>
            </w:r>
            <w:r w:rsidRPr="00720E51">
              <w:rPr>
                <w:color w:val="000000"/>
                <w:sz w:val="24"/>
                <w:szCs w:val="24"/>
              </w:rPr>
              <w:t>.20</w:t>
            </w:r>
            <w:r w:rsidRPr="004C5C01">
              <w:rPr>
                <w:sz w:val="24"/>
                <w:szCs w:val="24"/>
              </w:rPr>
              <w:t>20</w:t>
            </w:r>
            <w:r w:rsidRPr="00720E51">
              <w:rPr>
                <w:color w:val="000000"/>
                <w:sz w:val="24"/>
                <w:szCs w:val="24"/>
              </w:rPr>
              <w:t xml:space="preserve"> г.  </w:t>
            </w:r>
            <w:r w:rsidR="00BE16B7">
              <w:rPr>
                <w:color w:val="000000"/>
                <w:sz w:val="24"/>
                <w:szCs w:val="24"/>
              </w:rPr>
              <w:t xml:space="preserve">«О бюджете  </w:t>
            </w:r>
            <w:proofErr w:type="spellStart"/>
            <w:r w:rsidR="00BE16B7">
              <w:rPr>
                <w:color w:val="000000"/>
                <w:sz w:val="24"/>
                <w:szCs w:val="24"/>
              </w:rPr>
              <w:t>Шарнутовского</w:t>
            </w:r>
            <w:proofErr w:type="spellEnd"/>
            <w:r w:rsidR="00BE16B7">
              <w:rPr>
                <w:color w:val="000000"/>
                <w:sz w:val="24"/>
                <w:szCs w:val="24"/>
              </w:rPr>
              <w:t xml:space="preserve"> СМО РК на 2021 год»</w:t>
            </w:r>
          </w:p>
        </w:tc>
      </w:tr>
      <w:tr w:rsidR="00F37FD5" w:rsidRPr="002C699C" w:rsidTr="006437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Наименование структурного элемента муниципальной программы Сарпинского районного муниципального образован</w:t>
            </w:r>
            <w:r w:rsidR="00850872">
              <w:rPr>
                <w:color w:val="000000"/>
                <w:sz w:val="24"/>
                <w:szCs w:val="24"/>
              </w:rPr>
              <w:t>и</w:t>
            </w:r>
            <w:r w:rsidRPr="002C699C">
              <w:rPr>
                <w:color w:val="000000"/>
                <w:sz w:val="24"/>
                <w:szCs w:val="24"/>
              </w:rPr>
              <w:t>я  Республики Калмыкия, в целях реализации которой предоставляется налоговая льгота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F37FD5" w:rsidRPr="002C699C" w:rsidTr="0064370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Целевой показатель (индикатор) в связи с предоставлением налоговой льготы, освобождения и иных преференций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37FD5" w:rsidRPr="002C699C" w:rsidTr="0064370C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Код ОКВЭД, к которому относится налоговый расход  </w:t>
            </w:r>
            <w:r w:rsidRPr="002C699C">
              <w:rPr>
                <w:i/>
                <w:iCs/>
                <w:color w:val="000000"/>
                <w:sz w:val="24"/>
                <w:szCs w:val="24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 670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rPr>
                <w:color w:val="333333"/>
                <w:sz w:val="24"/>
                <w:szCs w:val="24"/>
              </w:rPr>
            </w:pPr>
            <w:r w:rsidRPr="002C699C">
              <w:rPr>
                <w:color w:val="333333"/>
                <w:sz w:val="24"/>
                <w:szCs w:val="24"/>
              </w:rPr>
              <w:t xml:space="preserve">пункт 1,3. Расходные обязательства по решению вопросов местного значения и осуществлению полномочий в сфере содержания органов местного самоуправления </w:t>
            </w:r>
          </w:p>
        </w:tc>
      </w:tr>
      <w:tr w:rsidR="00F37FD5" w:rsidRPr="002C699C" w:rsidTr="0064370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F37FD5" w:rsidRPr="002C699C" w:rsidTr="0064370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C023B3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Значения показателей (индикаторов) достижения целей муниципальных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 xml:space="preserve">программ  </w:t>
            </w:r>
            <w:proofErr w:type="spellStart"/>
            <w:r w:rsidR="00C023B3">
              <w:rPr>
                <w:color w:val="000000"/>
                <w:sz w:val="24"/>
                <w:szCs w:val="24"/>
              </w:rPr>
              <w:t>Шарнутовского</w:t>
            </w:r>
            <w:proofErr w:type="spellEnd"/>
            <w:proofErr w:type="gramEnd"/>
            <w:r w:rsidR="00C023B3">
              <w:rPr>
                <w:color w:val="000000"/>
                <w:sz w:val="24"/>
                <w:szCs w:val="24"/>
              </w:rPr>
              <w:t xml:space="preserve"> СМО РК </w:t>
            </w:r>
            <w:r w:rsidRPr="002C699C">
              <w:rPr>
                <w:color w:val="000000"/>
                <w:sz w:val="24"/>
                <w:szCs w:val="24"/>
              </w:rPr>
              <w:t xml:space="preserve"> и (или) целей социально-экономической политик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C023B3">
              <w:rPr>
                <w:color w:val="000000"/>
                <w:sz w:val="24"/>
                <w:szCs w:val="24"/>
              </w:rPr>
              <w:t>Шарнутовского</w:t>
            </w:r>
            <w:proofErr w:type="spellEnd"/>
            <w:r w:rsidR="00C023B3">
              <w:rPr>
                <w:color w:val="000000"/>
                <w:sz w:val="24"/>
                <w:szCs w:val="24"/>
              </w:rPr>
              <w:t xml:space="preserve"> СМО РК </w:t>
            </w:r>
            <w:r w:rsidR="00C023B3" w:rsidRPr="002C699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 не относящихся к муниципальным</w:t>
            </w:r>
            <w:r w:rsidRPr="002C699C">
              <w:rPr>
                <w:color w:val="000000"/>
                <w:sz w:val="24"/>
                <w:szCs w:val="24"/>
              </w:rPr>
              <w:t xml:space="preserve"> </w:t>
            </w:r>
            <w:r w:rsidR="00C023B3">
              <w:rPr>
                <w:color w:val="000000"/>
                <w:sz w:val="24"/>
                <w:szCs w:val="24"/>
              </w:rPr>
              <w:t xml:space="preserve"> программам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Отчетный финансовый год (202</w:t>
            </w:r>
            <w:r w:rsidR="00BE7E45">
              <w:rPr>
                <w:color w:val="000000"/>
                <w:sz w:val="24"/>
                <w:szCs w:val="24"/>
              </w:rPr>
              <w:t>1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E6694F" w:rsidRDefault="00C023B3" w:rsidP="00BE7E45">
            <w:pPr>
              <w:rPr>
                <w:sz w:val="24"/>
                <w:szCs w:val="24"/>
              </w:rPr>
            </w:pPr>
            <w:r w:rsidRPr="00E6694F">
              <w:rPr>
                <w:sz w:val="24"/>
                <w:szCs w:val="24"/>
              </w:rPr>
              <w:t>130,0</w:t>
            </w:r>
            <w:r w:rsidR="00F37FD5" w:rsidRPr="00E6694F">
              <w:rPr>
                <w:sz w:val="24"/>
                <w:szCs w:val="24"/>
              </w:rPr>
              <w:t xml:space="preserve"> тыс. руб.</w:t>
            </w:r>
          </w:p>
        </w:tc>
      </w:tr>
      <w:tr w:rsidR="00C023B3" w:rsidRPr="002C699C" w:rsidTr="00C023B3">
        <w:trPr>
          <w:trHeight w:val="9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( 202</w:t>
            </w:r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B3" w:rsidRPr="00E6694F" w:rsidRDefault="00C023B3">
            <w:r w:rsidRPr="00E6694F">
              <w:rPr>
                <w:sz w:val="24"/>
                <w:szCs w:val="24"/>
              </w:rPr>
              <w:t>130,0 тыс. руб.</w:t>
            </w:r>
          </w:p>
        </w:tc>
      </w:tr>
      <w:tr w:rsidR="00C023B3" w:rsidRPr="002C699C" w:rsidTr="0064370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6D79F7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( 202</w:t>
            </w:r>
            <w:r>
              <w:rPr>
                <w:color w:val="000000"/>
                <w:sz w:val="24"/>
                <w:szCs w:val="24"/>
              </w:rPr>
              <w:t>3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B3" w:rsidRPr="00C023B3" w:rsidRDefault="00C023B3">
            <w:pPr>
              <w:rPr>
                <w:highlight w:val="yellow"/>
              </w:rPr>
            </w:pPr>
            <w:r w:rsidRPr="00E6694F">
              <w:rPr>
                <w:sz w:val="24"/>
                <w:szCs w:val="24"/>
              </w:rPr>
              <w:t>130,0 тыс. руб.</w:t>
            </w:r>
          </w:p>
        </w:tc>
      </w:tr>
      <w:tr w:rsidR="00C023B3" w:rsidRPr="002C699C" w:rsidTr="0064370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 (202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B3" w:rsidRPr="00C023B3" w:rsidRDefault="00C023B3">
            <w:pPr>
              <w:rPr>
                <w:highlight w:val="yellow"/>
              </w:rPr>
            </w:pPr>
            <w:r w:rsidRPr="00E6694F">
              <w:rPr>
                <w:sz w:val="24"/>
                <w:szCs w:val="24"/>
              </w:rPr>
              <w:t>130,0 тыс. руб.</w:t>
            </w:r>
          </w:p>
        </w:tc>
      </w:tr>
      <w:tr w:rsidR="00C023B3" w:rsidRPr="002C699C" w:rsidTr="0064370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2-ой финансовый год, следующий за очередным финансовым годом (прогноз)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( 202</w:t>
            </w:r>
            <w:r>
              <w:rPr>
                <w:color w:val="000000"/>
                <w:sz w:val="24"/>
                <w:szCs w:val="24"/>
              </w:rPr>
              <w:t>5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B3" w:rsidRPr="00C023B3" w:rsidRDefault="00C023B3">
            <w:pPr>
              <w:rPr>
                <w:highlight w:val="yellow"/>
              </w:rPr>
            </w:pPr>
            <w:r w:rsidRPr="00E6694F">
              <w:rPr>
                <w:sz w:val="24"/>
                <w:szCs w:val="24"/>
              </w:rPr>
              <w:t>130,0 тыс. руб.</w:t>
            </w:r>
          </w:p>
        </w:tc>
      </w:tr>
      <w:tr w:rsidR="00C023B3" w:rsidRPr="002C699C" w:rsidTr="0064370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3-ий финансовый год, предшествующий отчетному финансовому году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( 202</w:t>
            </w:r>
            <w:r>
              <w:rPr>
                <w:color w:val="000000"/>
                <w:sz w:val="24"/>
                <w:szCs w:val="24"/>
              </w:rPr>
              <w:t>6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B3" w:rsidRPr="00E6694F" w:rsidRDefault="00C023B3">
            <w:r w:rsidRPr="00E6694F">
              <w:rPr>
                <w:sz w:val="24"/>
                <w:szCs w:val="24"/>
              </w:rPr>
              <w:t>130,0 тыс. руб.</w:t>
            </w:r>
          </w:p>
        </w:tc>
      </w:tr>
      <w:tr w:rsidR="00C023B3" w:rsidRPr="002C699C" w:rsidTr="0064370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4-ый финансовый год, предшествующий отчетному финансовому году (202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B3" w:rsidRPr="00C023B3" w:rsidRDefault="00C023B3">
            <w:pPr>
              <w:rPr>
                <w:highlight w:val="yellow"/>
              </w:rPr>
            </w:pPr>
            <w:r w:rsidRPr="00E6694F">
              <w:rPr>
                <w:sz w:val="24"/>
                <w:szCs w:val="24"/>
              </w:rPr>
              <w:t>130,0 тыс. руб.</w:t>
            </w:r>
          </w:p>
        </w:tc>
      </w:tr>
      <w:tr w:rsidR="00C023B3" w:rsidRPr="002C699C" w:rsidTr="0064370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5-ый финансовый год, предшествующий отчетному финансовому году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 xml:space="preserve">( </w:t>
            </w:r>
            <w:r w:rsidRPr="002C699C">
              <w:rPr>
                <w:color w:val="000000"/>
                <w:sz w:val="24"/>
                <w:szCs w:val="24"/>
              </w:rPr>
              <w:lastRenderedPageBreak/>
              <w:t>202</w:t>
            </w:r>
            <w:r>
              <w:rPr>
                <w:color w:val="000000"/>
                <w:sz w:val="24"/>
                <w:szCs w:val="24"/>
              </w:rPr>
              <w:t>8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B3" w:rsidRPr="00C023B3" w:rsidRDefault="00C023B3">
            <w:pPr>
              <w:rPr>
                <w:highlight w:val="yellow"/>
              </w:rPr>
            </w:pPr>
            <w:r w:rsidRPr="00E6694F">
              <w:rPr>
                <w:sz w:val="24"/>
                <w:szCs w:val="24"/>
              </w:rPr>
              <w:lastRenderedPageBreak/>
              <w:t>130,0 тыс. руб.</w:t>
            </w:r>
          </w:p>
        </w:tc>
      </w:tr>
      <w:tr w:rsidR="00C023B3" w:rsidRPr="002C699C" w:rsidTr="0064370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6-ой финансовый год, предшествующий </w:t>
            </w:r>
            <w:r>
              <w:rPr>
                <w:color w:val="000000"/>
                <w:sz w:val="24"/>
                <w:szCs w:val="24"/>
              </w:rPr>
              <w:t xml:space="preserve">отчетному финансовому году </w:t>
            </w:r>
            <w:proofErr w:type="gramStart"/>
            <w:r>
              <w:rPr>
                <w:color w:val="000000"/>
                <w:sz w:val="24"/>
                <w:szCs w:val="24"/>
              </w:rPr>
              <w:t>( 2029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B3" w:rsidRDefault="00C023B3">
            <w:r w:rsidRPr="00E6694F">
              <w:rPr>
                <w:sz w:val="24"/>
                <w:szCs w:val="24"/>
              </w:rPr>
              <w:t>130,0 тыс. руб.</w:t>
            </w:r>
          </w:p>
        </w:tc>
      </w:tr>
      <w:tr w:rsidR="00C13A7A" w:rsidRPr="002C699C" w:rsidTr="0064370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7A" w:rsidRPr="002C699C" w:rsidRDefault="00C13A7A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A7A" w:rsidRPr="002C699C" w:rsidRDefault="00C13A7A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Объем налоговых льгот, освобождений и иных преференций (тыс. рублей)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7A" w:rsidRPr="002C699C" w:rsidRDefault="00C13A7A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Отчетный финансовый год (202</w:t>
            </w:r>
            <w:r w:rsidR="00BE7E45">
              <w:rPr>
                <w:color w:val="000000"/>
                <w:sz w:val="24"/>
                <w:szCs w:val="24"/>
              </w:rPr>
              <w:t>1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A7A" w:rsidRDefault="00CE03D2" w:rsidP="00BE7E45">
            <w:r>
              <w:rPr>
                <w:sz w:val="24"/>
                <w:szCs w:val="24"/>
              </w:rPr>
              <w:t>130</w:t>
            </w:r>
            <w:r w:rsidR="00C13A7A" w:rsidRPr="00A269ED">
              <w:rPr>
                <w:sz w:val="24"/>
                <w:szCs w:val="24"/>
              </w:rPr>
              <w:t>,0 тыс. руб.</w:t>
            </w:r>
          </w:p>
        </w:tc>
      </w:tr>
      <w:tr w:rsidR="00C13A7A" w:rsidRPr="002C699C" w:rsidTr="0064370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7A" w:rsidRPr="002C699C" w:rsidRDefault="00C13A7A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7A" w:rsidRPr="002C699C" w:rsidRDefault="00C13A7A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7A" w:rsidRPr="002C699C" w:rsidRDefault="00C13A7A" w:rsidP="006D79F7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( 202</w:t>
            </w:r>
            <w:r w:rsidR="00BE7E45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A7A" w:rsidRDefault="00BE16B7" w:rsidP="00BE7E45">
            <w:r>
              <w:rPr>
                <w:sz w:val="24"/>
                <w:szCs w:val="24"/>
              </w:rPr>
              <w:t>130</w:t>
            </w:r>
            <w:r w:rsidR="00C13A7A" w:rsidRPr="00A269ED">
              <w:rPr>
                <w:sz w:val="24"/>
                <w:szCs w:val="24"/>
              </w:rPr>
              <w:t>,0 тыс. руб.</w:t>
            </w:r>
          </w:p>
        </w:tc>
      </w:tr>
      <w:tr w:rsidR="00DD2104" w:rsidRPr="002C699C" w:rsidTr="0064370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( 202</w:t>
            </w:r>
            <w:r w:rsidR="00BE7E45">
              <w:rPr>
                <w:color w:val="000000"/>
                <w:sz w:val="24"/>
                <w:szCs w:val="24"/>
              </w:rPr>
              <w:t>3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04" w:rsidRDefault="00BE16B7">
            <w:r>
              <w:rPr>
                <w:sz w:val="24"/>
                <w:szCs w:val="24"/>
              </w:rPr>
              <w:t>130</w:t>
            </w:r>
            <w:r w:rsidR="00DD2104" w:rsidRPr="00E20498">
              <w:rPr>
                <w:sz w:val="24"/>
                <w:szCs w:val="24"/>
              </w:rPr>
              <w:t>,0 тыс. руб.</w:t>
            </w:r>
          </w:p>
        </w:tc>
      </w:tr>
      <w:tr w:rsidR="00DD2104" w:rsidRPr="002C699C" w:rsidTr="0064370C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 (202</w:t>
            </w:r>
            <w:r w:rsidR="00BE7E45">
              <w:rPr>
                <w:color w:val="000000"/>
                <w:sz w:val="24"/>
                <w:szCs w:val="24"/>
              </w:rPr>
              <w:t>4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04" w:rsidRDefault="00BE16B7">
            <w:r>
              <w:rPr>
                <w:sz w:val="24"/>
                <w:szCs w:val="24"/>
              </w:rPr>
              <w:t>130</w:t>
            </w:r>
            <w:r w:rsidR="00DD2104" w:rsidRPr="00E20498">
              <w:rPr>
                <w:sz w:val="24"/>
                <w:szCs w:val="24"/>
              </w:rPr>
              <w:t>,0 тыс. руб.</w:t>
            </w:r>
          </w:p>
        </w:tc>
      </w:tr>
      <w:tr w:rsidR="00DD2104" w:rsidRPr="002C699C" w:rsidTr="0064370C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2-ой финансовый год, следующий за очередным финансовым годом (прогноз)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( 202</w:t>
            </w:r>
            <w:r w:rsidR="00BE7E45">
              <w:rPr>
                <w:color w:val="000000"/>
                <w:sz w:val="24"/>
                <w:szCs w:val="24"/>
              </w:rPr>
              <w:t>5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04" w:rsidRDefault="00BE16B7">
            <w:r>
              <w:rPr>
                <w:sz w:val="24"/>
                <w:szCs w:val="24"/>
              </w:rPr>
              <w:t>130</w:t>
            </w:r>
            <w:r w:rsidR="00DD2104" w:rsidRPr="00E20498">
              <w:rPr>
                <w:sz w:val="24"/>
                <w:szCs w:val="24"/>
              </w:rPr>
              <w:t>,0 тыс. руб.</w:t>
            </w:r>
          </w:p>
        </w:tc>
      </w:tr>
      <w:tr w:rsidR="00DD2104" w:rsidRPr="002C699C" w:rsidTr="0064370C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3-ий финансовый год, предшествующий отчетному финансовому году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( 202</w:t>
            </w:r>
            <w:r w:rsidR="00BE7E45">
              <w:rPr>
                <w:color w:val="000000"/>
                <w:sz w:val="24"/>
                <w:szCs w:val="24"/>
              </w:rPr>
              <w:t>6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04" w:rsidRDefault="00BE16B7" w:rsidP="00BE7E45">
            <w:r>
              <w:rPr>
                <w:sz w:val="24"/>
                <w:szCs w:val="24"/>
              </w:rPr>
              <w:t>130</w:t>
            </w:r>
            <w:r w:rsidR="00DD2104" w:rsidRPr="00E20498">
              <w:rPr>
                <w:sz w:val="24"/>
                <w:szCs w:val="24"/>
              </w:rPr>
              <w:t>,0 тыс. руб.</w:t>
            </w:r>
          </w:p>
        </w:tc>
      </w:tr>
      <w:tr w:rsidR="00DD2104" w:rsidRPr="002C699C" w:rsidTr="0064370C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4-ый финансовый год, предшествующий отчетному финансовому году (202</w:t>
            </w:r>
            <w:r w:rsidR="00BE7E45">
              <w:rPr>
                <w:color w:val="000000"/>
                <w:sz w:val="24"/>
                <w:szCs w:val="24"/>
              </w:rPr>
              <w:t>7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04" w:rsidRDefault="00BE16B7">
            <w:r>
              <w:rPr>
                <w:sz w:val="24"/>
                <w:szCs w:val="24"/>
              </w:rPr>
              <w:t>130</w:t>
            </w:r>
            <w:r w:rsidR="00DD2104" w:rsidRPr="00E20498">
              <w:rPr>
                <w:sz w:val="24"/>
                <w:szCs w:val="24"/>
              </w:rPr>
              <w:t>,0 тыс. руб.</w:t>
            </w:r>
          </w:p>
        </w:tc>
      </w:tr>
      <w:tr w:rsidR="00DD2104" w:rsidRPr="002C699C" w:rsidTr="0064370C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5-ый</w:t>
            </w:r>
            <w:r w:rsidR="00BE7E45">
              <w:rPr>
                <w:color w:val="000000"/>
                <w:sz w:val="24"/>
                <w:szCs w:val="24"/>
              </w:rPr>
              <w:t xml:space="preserve"> </w:t>
            </w:r>
            <w:r w:rsidRPr="002C699C">
              <w:rPr>
                <w:color w:val="000000"/>
                <w:sz w:val="24"/>
                <w:szCs w:val="24"/>
              </w:rPr>
              <w:t xml:space="preserve">финансовый год, предшествующий отчетному финансовому году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( 202</w:t>
            </w:r>
            <w:r w:rsidR="00BE7E45">
              <w:rPr>
                <w:color w:val="000000"/>
                <w:sz w:val="24"/>
                <w:szCs w:val="24"/>
              </w:rPr>
              <w:t>8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04" w:rsidRDefault="00BE16B7">
            <w:r>
              <w:rPr>
                <w:sz w:val="24"/>
                <w:szCs w:val="24"/>
              </w:rPr>
              <w:t>130</w:t>
            </w:r>
            <w:r w:rsidR="00DD2104" w:rsidRPr="008618BE">
              <w:rPr>
                <w:sz w:val="24"/>
                <w:szCs w:val="24"/>
              </w:rPr>
              <w:t>,0 тыс. руб.</w:t>
            </w:r>
          </w:p>
        </w:tc>
      </w:tr>
      <w:tr w:rsidR="00DD2104" w:rsidRPr="002C699C" w:rsidTr="0064370C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6-ой финансовый год, предшествующий </w:t>
            </w:r>
            <w:r w:rsidR="00BE7E45">
              <w:rPr>
                <w:color w:val="000000"/>
                <w:sz w:val="24"/>
                <w:szCs w:val="24"/>
              </w:rPr>
              <w:t xml:space="preserve">отчетному финансовому году </w:t>
            </w:r>
            <w:proofErr w:type="gramStart"/>
            <w:r w:rsidR="00BE7E45">
              <w:rPr>
                <w:color w:val="000000"/>
                <w:sz w:val="24"/>
                <w:szCs w:val="24"/>
              </w:rPr>
              <w:t>( 2029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04" w:rsidRDefault="00BE16B7">
            <w:r>
              <w:rPr>
                <w:sz w:val="24"/>
                <w:szCs w:val="24"/>
              </w:rPr>
              <w:t>130</w:t>
            </w:r>
            <w:r w:rsidR="00DD2104" w:rsidRPr="008618BE">
              <w:rPr>
                <w:sz w:val="24"/>
                <w:szCs w:val="24"/>
              </w:rPr>
              <w:t>,0 тыс. руб.</w:t>
            </w:r>
          </w:p>
        </w:tc>
      </w:tr>
      <w:tr w:rsidR="00F37FD5" w:rsidRPr="002C699C" w:rsidTr="0064370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Численность </w:t>
            </w:r>
            <w:r w:rsidRPr="002C699C">
              <w:rPr>
                <w:color w:val="000000"/>
                <w:sz w:val="24"/>
                <w:szCs w:val="24"/>
              </w:rPr>
              <w:lastRenderedPageBreak/>
              <w:t>плательщиков налогов и сборов, воспользовавшихся налоговой льготой, освобождением и иной преференцией (единиц)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lastRenderedPageBreak/>
              <w:t xml:space="preserve">Отчетный </w:t>
            </w:r>
            <w:r w:rsidRPr="002C699C">
              <w:rPr>
                <w:color w:val="000000"/>
                <w:sz w:val="24"/>
                <w:szCs w:val="24"/>
              </w:rPr>
              <w:lastRenderedPageBreak/>
              <w:t>финансовый год (202</w:t>
            </w:r>
            <w:r w:rsidR="00BE7E45">
              <w:rPr>
                <w:color w:val="000000"/>
                <w:sz w:val="24"/>
                <w:szCs w:val="24"/>
              </w:rPr>
              <w:t>1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761432" w:rsidRDefault="00CE03D2" w:rsidP="00AC64D5">
            <w:pPr>
              <w:rPr>
                <w:sz w:val="24"/>
                <w:szCs w:val="24"/>
              </w:rPr>
            </w:pPr>
            <w:r w:rsidRPr="00E6694F">
              <w:rPr>
                <w:sz w:val="24"/>
                <w:szCs w:val="24"/>
              </w:rPr>
              <w:lastRenderedPageBreak/>
              <w:t>3</w:t>
            </w:r>
            <w:r w:rsidR="00AC64D5" w:rsidRPr="00E6694F">
              <w:rPr>
                <w:sz w:val="24"/>
                <w:szCs w:val="24"/>
              </w:rPr>
              <w:t>3</w:t>
            </w:r>
          </w:p>
        </w:tc>
      </w:tr>
      <w:tr w:rsidR="00AC64D5" w:rsidRPr="002C699C" w:rsidTr="0064370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( 202</w:t>
            </w:r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D5" w:rsidRPr="00AC64D5" w:rsidRDefault="00AC64D5">
            <w:pPr>
              <w:rPr>
                <w:highlight w:val="yellow"/>
              </w:rPr>
            </w:pPr>
            <w:r w:rsidRPr="00E6694F">
              <w:rPr>
                <w:sz w:val="24"/>
                <w:szCs w:val="24"/>
              </w:rPr>
              <w:t>33</w:t>
            </w:r>
          </w:p>
        </w:tc>
      </w:tr>
      <w:tr w:rsidR="00AC64D5" w:rsidRPr="002C699C" w:rsidTr="00AC64D5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( 202</w:t>
            </w:r>
            <w:r>
              <w:rPr>
                <w:color w:val="000000"/>
                <w:sz w:val="24"/>
                <w:szCs w:val="24"/>
              </w:rPr>
              <w:t>3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D5" w:rsidRPr="00AC64D5" w:rsidRDefault="00AC64D5">
            <w:pPr>
              <w:rPr>
                <w:highlight w:val="yellow"/>
              </w:rPr>
            </w:pPr>
            <w:r w:rsidRPr="00E6694F">
              <w:rPr>
                <w:sz w:val="24"/>
                <w:szCs w:val="24"/>
              </w:rPr>
              <w:t>33</w:t>
            </w:r>
          </w:p>
        </w:tc>
      </w:tr>
      <w:tr w:rsidR="00AC64D5" w:rsidRPr="002C699C" w:rsidTr="00AC64D5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 (202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D5" w:rsidRPr="00AC64D5" w:rsidRDefault="00AC64D5">
            <w:pPr>
              <w:rPr>
                <w:highlight w:val="yellow"/>
              </w:rPr>
            </w:pPr>
            <w:r w:rsidRPr="00E6694F">
              <w:rPr>
                <w:sz w:val="24"/>
                <w:szCs w:val="24"/>
              </w:rPr>
              <w:t>33</w:t>
            </w:r>
          </w:p>
        </w:tc>
      </w:tr>
      <w:tr w:rsidR="00AC64D5" w:rsidRPr="002C699C" w:rsidTr="00AC64D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2-ой финансовый год, следующий за очередным финансовым годом (прогноз)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( 202</w:t>
            </w:r>
            <w:r>
              <w:rPr>
                <w:color w:val="000000"/>
                <w:sz w:val="24"/>
                <w:szCs w:val="24"/>
              </w:rPr>
              <w:t>5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D5" w:rsidRPr="00AC64D5" w:rsidRDefault="00AC64D5">
            <w:pPr>
              <w:rPr>
                <w:highlight w:val="yellow"/>
              </w:rPr>
            </w:pPr>
            <w:r w:rsidRPr="00E6694F">
              <w:rPr>
                <w:sz w:val="24"/>
                <w:szCs w:val="24"/>
              </w:rPr>
              <w:t>33</w:t>
            </w:r>
          </w:p>
        </w:tc>
      </w:tr>
      <w:tr w:rsidR="00AC64D5" w:rsidRPr="002C699C" w:rsidTr="00AC64D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3-ий финансовый год, предшествующий отчетному финансовому году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( 202</w:t>
            </w:r>
            <w:r>
              <w:rPr>
                <w:color w:val="000000"/>
                <w:sz w:val="24"/>
                <w:szCs w:val="24"/>
              </w:rPr>
              <w:t>6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D5" w:rsidRPr="00AC64D5" w:rsidRDefault="00AC64D5">
            <w:pPr>
              <w:rPr>
                <w:highlight w:val="yellow"/>
              </w:rPr>
            </w:pPr>
            <w:r w:rsidRPr="00E6694F">
              <w:rPr>
                <w:sz w:val="24"/>
                <w:szCs w:val="24"/>
              </w:rPr>
              <w:t>33</w:t>
            </w:r>
          </w:p>
        </w:tc>
      </w:tr>
      <w:tr w:rsidR="00AC64D5" w:rsidRPr="002C699C" w:rsidTr="00AC64D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4-ый финансовый год, предшествующий отчетному финансовому году (202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D5" w:rsidRPr="00AC64D5" w:rsidRDefault="00AC64D5">
            <w:pPr>
              <w:rPr>
                <w:highlight w:val="yellow"/>
              </w:rPr>
            </w:pPr>
            <w:r w:rsidRPr="00E6694F">
              <w:rPr>
                <w:sz w:val="24"/>
                <w:szCs w:val="24"/>
              </w:rPr>
              <w:t>33</w:t>
            </w:r>
          </w:p>
        </w:tc>
      </w:tr>
      <w:tr w:rsidR="00AC64D5" w:rsidRPr="002C699C" w:rsidTr="00AC64D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5-ый финансовый год, предшествующий отчетному финансовому году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( 202</w:t>
            </w:r>
            <w:r>
              <w:rPr>
                <w:color w:val="000000"/>
                <w:sz w:val="24"/>
                <w:szCs w:val="24"/>
              </w:rPr>
              <w:t>8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D5" w:rsidRPr="00AC64D5" w:rsidRDefault="00AC64D5">
            <w:pPr>
              <w:rPr>
                <w:highlight w:val="yellow"/>
              </w:rPr>
            </w:pPr>
            <w:r w:rsidRPr="00E6694F">
              <w:rPr>
                <w:sz w:val="24"/>
                <w:szCs w:val="24"/>
              </w:rPr>
              <w:t>33</w:t>
            </w:r>
          </w:p>
        </w:tc>
      </w:tr>
      <w:tr w:rsidR="00AC64D5" w:rsidRPr="002C699C" w:rsidTr="00AC64D5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6-ой финансовый год, предшествующий </w:t>
            </w:r>
            <w:r>
              <w:rPr>
                <w:color w:val="000000"/>
                <w:sz w:val="24"/>
                <w:szCs w:val="24"/>
              </w:rPr>
              <w:t xml:space="preserve">отчетному финансовому году </w:t>
            </w:r>
            <w:proofErr w:type="gramStart"/>
            <w:r>
              <w:rPr>
                <w:color w:val="000000"/>
                <w:sz w:val="24"/>
                <w:szCs w:val="24"/>
              </w:rPr>
              <w:t>( 2029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D5" w:rsidRPr="00AC64D5" w:rsidRDefault="00AC64D5">
            <w:pPr>
              <w:rPr>
                <w:highlight w:val="yellow"/>
              </w:rPr>
            </w:pPr>
            <w:r w:rsidRPr="00E6694F">
              <w:rPr>
                <w:sz w:val="24"/>
                <w:szCs w:val="24"/>
              </w:rPr>
              <w:t>33</w:t>
            </w:r>
          </w:p>
        </w:tc>
      </w:tr>
      <w:tr w:rsidR="00F37FD5" w:rsidRPr="002C699C" w:rsidTr="0064370C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Объем налогов, задекларированный для уплаты в консолидированный бюджет </w:t>
            </w:r>
            <w:proofErr w:type="spellStart"/>
            <w:r w:rsidR="00115B3F">
              <w:rPr>
                <w:color w:val="000000"/>
                <w:sz w:val="24"/>
                <w:szCs w:val="24"/>
              </w:rPr>
              <w:t>Шарнутовского</w:t>
            </w:r>
            <w:proofErr w:type="spellEnd"/>
            <w:r w:rsidRPr="002C699C">
              <w:rPr>
                <w:color w:val="000000"/>
                <w:sz w:val="24"/>
                <w:szCs w:val="24"/>
              </w:rPr>
              <w:t xml:space="preserve"> СМО РК плательщиками налогов, имеющими </w:t>
            </w:r>
            <w:r w:rsidRPr="002C699C">
              <w:rPr>
                <w:color w:val="000000"/>
                <w:sz w:val="24"/>
                <w:szCs w:val="24"/>
              </w:rPr>
              <w:lastRenderedPageBreak/>
              <w:t xml:space="preserve">право на налоговые льготы, освобождения и иные преференции (тыс.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рублей)(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заполняется для стимулирующей категории налоговых льгот)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lastRenderedPageBreak/>
              <w:t>Отчетный финансовый год (202</w:t>
            </w:r>
            <w:r w:rsidR="00BE7E45">
              <w:rPr>
                <w:color w:val="000000"/>
                <w:sz w:val="24"/>
                <w:szCs w:val="24"/>
              </w:rPr>
              <w:t>1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</w:tr>
      <w:tr w:rsidR="00F37FD5" w:rsidRPr="002C699C" w:rsidTr="0064370C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( 202</w:t>
            </w:r>
            <w:r w:rsidR="00BE7E45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( 202</w:t>
            </w:r>
            <w:r w:rsidR="00BE7E45">
              <w:rPr>
                <w:color w:val="000000"/>
                <w:sz w:val="24"/>
                <w:szCs w:val="24"/>
              </w:rPr>
              <w:t>3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 (202</w:t>
            </w:r>
            <w:r w:rsidR="00BE7E45">
              <w:rPr>
                <w:color w:val="000000"/>
                <w:sz w:val="24"/>
                <w:szCs w:val="24"/>
              </w:rPr>
              <w:t>4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2-ой финансовый год, следующий за очередным финансовым годом (прогноз)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( 202</w:t>
            </w:r>
            <w:r w:rsidR="00BE7E45">
              <w:rPr>
                <w:color w:val="000000"/>
                <w:sz w:val="24"/>
                <w:szCs w:val="24"/>
              </w:rPr>
              <w:t>5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3-ий финансовый год, предшествующий отчетному финансовому году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( 202</w:t>
            </w:r>
            <w:r w:rsidR="00BE7E45">
              <w:rPr>
                <w:color w:val="000000"/>
                <w:sz w:val="24"/>
                <w:szCs w:val="24"/>
              </w:rPr>
              <w:t>6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4-ый финансовый год, предшествующий отчетному финансовому году (202</w:t>
            </w:r>
            <w:r w:rsidR="00BE7E45">
              <w:rPr>
                <w:color w:val="000000"/>
                <w:sz w:val="24"/>
                <w:szCs w:val="24"/>
              </w:rPr>
              <w:t>7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5-ый финансовый год, предшествующий отчетному финансовому году </w:t>
            </w:r>
            <w:proofErr w:type="gramStart"/>
            <w:r w:rsidRPr="002C699C">
              <w:rPr>
                <w:color w:val="000000"/>
                <w:sz w:val="24"/>
                <w:szCs w:val="24"/>
              </w:rPr>
              <w:t>( 202</w:t>
            </w:r>
            <w:r w:rsidR="00BE7E45">
              <w:rPr>
                <w:color w:val="000000"/>
                <w:sz w:val="24"/>
                <w:szCs w:val="24"/>
              </w:rPr>
              <w:t>8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6-ой финансовый год, предшествующий </w:t>
            </w:r>
            <w:r w:rsidR="006D79F7">
              <w:rPr>
                <w:color w:val="000000"/>
                <w:sz w:val="24"/>
                <w:szCs w:val="24"/>
              </w:rPr>
              <w:t>о</w:t>
            </w:r>
            <w:r w:rsidR="00BE7E45">
              <w:rPr>
                <w:color w:val="000000"/>
                <w:sz w:val="24"/>
                <w:szCs w:val="24"/>
              </w:rPr>
              <w:t xml:space="preserve">тчетному финансовому году </w:t>
            </w:r>
            <w:proofErr w:type="gramStart"/>
            <w:r w:rsidR="00BE7E45">
              <w:rPr>
                <w:color w:val="000000"/>
                <w:sz w:val="24"/>
                <w:szCs w:val="24"/>
              </w:rPr>
              <w:t>( 2029</w:t>
            </w:r>
            <w:proofErr w:type="gramEnd"/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Бюджетный эффект за финансовый год, предшествующий отчетному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Эффективность налоговой льготы (да/нет)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F37FD5" w:rsidRPr="002C699C" w:rsidTr="006437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Эффективность налоговой льготы (комментарии)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</w:t>
            </w:r>
            <w:r w:rsidRPr="00835E80">
              <w:rPr>
                <w:sz w:val="24"/>
                <w:szCs w:val="24"/>
              </w:rPr>
              <w:t>, технический</w:t>
            </w:r>
          </w:p>
        </w:tc>
      </w:tr>
      <w:tr w:rsidR="00F37FD5" w:rsidRPr="002C699C" w:rsidTr="0064370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Получатели стимулирующих налоговых льгот в 5-ом финансовом году, предшествующий 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Ni 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Льгота 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База (6-ой финансовый год, предшествующий </w:t>
            </w:r>
            <w:r w:rsidRPr="002C699C">
              <w:rPr>
                <w:color w:val="000000"/>
                <w:sz w:val="24"/>
                <w:szCs w:val="24"/>
              </w:rPr>
              <w:lastRenderedPageBreak/>
              <w:t>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37FD5" w:rsidRPr="002C699C" w:rsidTr="0064370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Получатели стимулирующих налоговых льгот в 4-ом финансовом году, предшествующий 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Ni 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Льгота 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Получатели стимулирующих налоговых льгот в 3-м финансовом году, предшествующий 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Ni 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Льгота 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Получатели стимулирующих налоговых льгот во 2-ом финансовом году, </w:t>
            </w:r>
            <w:r w:rsidRPr="002C699C">
              <w:rPr>
                <w:color w:val="000000"/>
                <w:sz w:val="24"/>
                <w:szCs w:val="24"/>
              </w:rPr>
              <w:lastRenderedPageBreak/>
              <w:t>предшествующий отчетному финансовому году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lastRenderedPageBreak/>
              <w:t>Ni  (2-ой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Льгота  (2-ой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Получатели стимулирующих налоговых льгот в 1-ом финансовом году, предшествующий отчетному финансовому году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Ni  (1-ый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Льгота  (1-ый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(2-ой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База (5-ый финансовый год, </w:t>
            </w:r>
            <w:r w:rsidRPr="002C699C">
              <w:rPr>
                <w:color w:val="000000"/>
                <w:sz w:val="24"/>
                <w:szCs w:val="24"/>
              </w:rPr>
              <w:lastRenderedPageBreak/>
              <w:t>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37FD5" w:rsidRPr="002C699C" w:rsidTr="0064370C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E6694F" w:rsidRDefault="00E6694F" w:rsidP="00761432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E6694F" w:rsidRDefault="00E6694F" w:rsidP="00761432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E6694F" w:rsidRDefault="00E6694F" w:rsidP="00761432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761432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Приложение</w:t>
      </w:r>
      <w:r w:rsidRPr="00A83005">
        <w:rPr>
          <w:sz w:val="24"/>
          <w:szCs w:val="24"/>
        </w:rPr>
        <w:t xml:space="preserve">  №</w:t>
      </w:r>
      <w:proofErr w:type="gramEnd"/>
      <w:r w:rsidRPr="00A8300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A83005">
        <w:rPr>
          <w:sz w:val="24"/>
          <w:szCs w:val="24"/>
        </w:rPr>
        <w:t xml:space="preserve"> </w:t>
      </w:r>
    </w:p>
    <w:p w:rsidR="00761432" w:rsidRDefault="00761432" w:rsidP="00761432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Собрания депутатов  </w:t>
      </w:r>
    </w:p>
    <w:p w:rsidR="00761432" w:rsidRDefault="00761432" w:rsidP="00761432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115B3F">
        <w:rPr>
          <w:bCs/>
          <w:sz w:val="24"/>
          <w:szCs w:val="24"/>
        </w:rPr>
        <w:t>Шарнутовского</w:t>
      </w:r>
      <w:proofErr w:type="spellEnd"/>
      <w:r>
        <w:rPr>
          <w:bCs/>
          <w:sz w:val="24"/>
          <w:szCs w:val="24"/>
        </w:rPr>
        <w:t xml:space="preserve"> СМО РК</w:t>
      </w:r>
    </w:p>
    <w:p w:rsidR="00F37FD5" w:rsidRDefault="00761432" w:rsidP="00761432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№ </w:t>
      </w:r>
      <w:r w:rsidR="00BE16B7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 xml:space="preserve"> от </w:t>
      </w:r>
      <w:r w:rsidR="00BE7E45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.0</w:t>
      </w:r>
      <w:r w:rsidR="00BE7E45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.202</w:t>
      </w:r>
      <w:r w:rsidR="0021658F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</w:t>
      </w:r>
    </w:p>
    <w:p w:rsidR="00F37FD5" w:rsidRPr="008E3A4E" w:rsidRDefault="00F37FD5" w:rsidP="00F37FD5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</w:p>
    <w:p w:rsidR="00F37FD5" w:rsidRPr="003955E8" w:rsidRDefault="00F37FD5" w:rsidP="00F37FD5">
      <w:pPr>
        <w:rPr>
          <w:b/>
          <w:sz w:val="24"/>
          <w:szCs w:val="24"/>
        </w:rPr>
      </w:pPr>
    </w:p>
    <w:p w:rsidR="00F37FD5" w:rsidRDefault="00F37FD5" w:rsidP="00F37FD5">
      <w:pPr>
        <w:pStyle w:val="a3"/>
        <w:spacing w:line="276" w:lineRule="auto"/>
        <w:jc w:val="center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Итоги оценки эффективности </w:t>
      </w:r>
      <w:r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налоговых льгот (налоговых расходов) на территории</w:t>
      </w:r>
    </w:p>
    <w:p w:rsidR="00F37FD5" w:rsidRDefault="00115B3F" w:rsidP="00F37FD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Шарнутовского</w:t>
      </w:r>
      <w:proofErr w:type="spellEnd"/>
      <w:r w:rsidR="00F37FD5">
        <w:rPr>
          <w:rFonts w:ascii="Times New Roman" w:hAnsi="Times New Roman"/>
          <w:b/>
          <w:sz w:val="24"/>
          <w:szCs w:val="24"/>
        </w:rPr>
        <w:t xml:space="preserve"> сельского муниципального образования Республики Калмыкия  за 202</w:t>
      </w:r>
      <w:r w:rsidR="00BE7E45">
        <w:rPr>
          <w:rFonts w:ascii="Times New Roman" w:hAnsi="Times New Roman"/>
          <w:b/>
          <w:sz w:val="24"/>
          <w:szCs w:val="24"/>
        </w:rPr>
        <w:t>1</w:t>
      </w:r>
      <w:r w:rsidR="00F37FD5">
        <w:rPr>
          <w:rFonts w:ascii="Times New Roman" w:hAnsi="Times New Roman"/>
          <w:b/>
          <w:sz w:val="24"/>
          <w:szCs w:val="24"/>
        </w:rPr>
        <w:t>год.</w:t>
      </w:r>
    </w:p>
    <w:p w:rsidR="00F37FD5" w:rsidRDefault="00F37FD5" w:rsidP="00F37FD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7FD5" w:rsidRDefault="00F37FD5" w:rsidP="00F37FD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Оценка эффективности налоговых расходов (налоговых льгот) за 202</w:t>
      </w:r>
      <w:r w:rsidR="00BE7E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проведена в соответствии с постановлением Администрации </w:t>
      </w:r>
      <w:proofErr w:type="spellStart"/>
      <w:r w:rsidR="00115B3F">
        <w:rPr>
          <w:rFonts w:ascii="Times New Roman" w:hAnsi="Times New Roman"/>
          <w:color w:val="000000"/>
          <w:sz w:val="24"/>
          <w:szCs w:val="24"/>
        </w:rPr>
        <w:t>Шарнутовского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от 2</w:t>
      </w:r>
      <w:r w:rsidR="00BE16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.11.2020 года № 1</w:t>
      </w:r>
      <w:r w:rsidR="00BE16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«Об утверждении Правил формирования   перечня  налоговых  расходов  </w:t>
      </w:r>
      <w:proofErr w:type="spellStart"/>
      <w:r w:rsidR="00115B3F">
        <w:rPr>
          <w:rFonts w:ascii="Times New Roman" w:hAnsi="Times New Roman"/>
          <w:color w:val="000000"/>
          <w:sz w:val="24"/>
          <w:szCs w:val="24"/>
        </w:rPr>
        <w:t>Шарнутовского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муниципального образования Республики Калмыкия и оценки   налоговых  расходов  </w:t>
      </w:r>
      <w:proofErr w:type="spellStart"/>
      <w:r w:rsidR="00115B3F">
        <w:rPr>
          <w:rFonts w:ascii="Times New Roman" w:hAnsi="Times New Roman"/>
          <w:color w:val="000000"/>
          <w:sz w:val="24"/>
          <w:szCs w:val="24"/>
        </w:rPr>
        <w:t>Шарнутовского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Калмыкия».</w:t>
      </w:r>
    </w:p>
    <w:p w:rsidR="00F37FD5" w:rsidRDefault="00F37FD5" w:rsidP="00F37FD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Также при проведении оценки учтены основные подходы к оценке эффективности налоговых льгот, содержащиеся в общих требованиях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г. № 796.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налоговых льгот (налоговых расходов) по местным налогам производится в целях оптимизации перечня действующих налоговых льгот (налоговых расходов) и их соответствия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статье 61.5 Бюджетного кодекса РФ в бюджеты сельских поселений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налог на имущество физических лиц - по нормативу 100 процентов;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земельный налог - по нормативу 100 процентов.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Исходные данные для проведения оценки доведены Управлением ФНС России по Республике Калмыкия. Кроме того, при проведении оценки использовались  нормативно-правовые акты представительных органов местного самоуправления  </w:t>
      </w:r>
      <w:proofErr w:type="spellStart"/>
      <w:r w:rsidR="00115B3F">
        <w:rPr>
          <w:rFonts w:ascii="Times New Roman" w:hAnsi="Times New Roman"/>
          <w:color w:val="000000"/>
          <w:sz w:val="24"/>
          <w:szCs w:val="24"/>
        </w:rPr>
        <w:t>Шарнутовского</w:t>
      </w:r>
      <w:proofErr w:type="spellEnd"/>
      <w:r w:rsidRPr="007068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по имущественным налогам.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 </w:t>
      </w:r>
      <w:proofErr w:type="spellStart"/>
      <w:r w:rsidR="00115B3F">
        <w:rPr>
          <w:rFonts w:ascii="Times New Roman" w:hAnsi="Times New Roman"/>
          <w:color w:val="000000"/>
          <w:sz w:val="24"/>
          <w:szCs w:val="24"/>
        </w:rPr>
        <w:t>Шарнутовского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 налоговые расходы (налоговые льготы) предусмотрены:</w:t>
      </w:r>
    </w:p>
    <w:p w:rsidR="00F37FD5" w:rsidRPr="0021658F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сессии четвертого созыва Собрания депутатов  </w:t>
      </w:r>
      <w:proofErr w:type="spellStart"/>
      <w:r w:rsidR="00115B3F">
        <w:rPr>
          <w:rFonts w:ascii="Times New Roman" w:hAnsi="Times New Roman"/>
          <w:color w:val="000000"/>
          <w:sz w:val="24"/>
          <w:szCs w:val="24"/>
        </w:rPr>
        <w:t>Шарнутовского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муниципального образования Республики Калмыкия от 25.11.2019 г. № </w:t>
      </w:r>
      <w:r w:rsidR="00BE16B7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«О земельном налог</w:t>
      </w:r>
      <w:r w:rsidR="00D51BC6">
        <w:rPr>
          <w:rFonts w:ascii="Times New Roman" w:hAnsi="Times New Roman"/>
          <w:sz w:val="24"/>
          <w:szCs w:val="24"/>
        </w:rPr>
        <w:t xml:space="preserve">е на территории </w:t>
      </w:r>
      <w:proofErr w:type="spellStart"/>
      <w:r w:rsidR="00D51BC6">
        <w:rPr>
          <w:rFonts w:ascii="Times New Roman" w:hAnsi="Times New Roman"/>
          <w:sz w:val="24"/>
          <w:szCs w:val="24"/>
        </w:rPr>
        <w:t>Шарнутовского</w:t>
      </w:r>
      <w:proofErr w:type="spellEnd"/>
      <w:r w:rsidR="00D51BC6">
        <w:rPr>
          <w:rFonts w:ascii="Times New Roman" w:hAnsi="Times New Roman"/>
          <w:sz w:val="24"/>
          <w:szCs w:val="24"/>
        </w:rPr>
        <w:t xml:space="preserve"> СМО РК</w:t>
      </w:r>
      <w:r>
        <w:rPr>
          <w:rFonts w:ascii="Times New Roman" w:hAnsi="Times New Roman"/>
          <w:sz w:val="24"/>
          <w:szCs w:val="24"/>
        </w:rPr>
        <w:t>»</w:t>
      </w:r>
      <w:r w:rsidR="0021658F" w:rsidRPr="0021658F">
        <w:rPr>
          <w:b/>
          <w:bCs/>
          <w:sz w:val="26"/>
          <w:szCs w:val="26"/>
        </w:rPr>
        <w:t xml:space="preserve"> </w:t>
      </w:r>
      <w:r w:rsidR="0021658F" w:rsidRPr="0021658F">
        <w:rPr>
          <w:rFonts w:ascii="Times New Roman" w:hAnsi="Times New Roman"/>
          <w:bCs/>
          <w:sz w:val="24"/>
          <w:szCs w:val="24"/>
        </w:rPr>
        <w:t>(с</w:t>
      </w:r>
      <w:r w:rsidR="0021658F">
        <w:rPr>
          <w:rFonts w:ascii="Times New Roman" w:hAnsi="Times New Roman"/>
          <w:sz w:val="24"/>
          <w:szCs w:val="24"/>
        </w:rPr>
        <w:t xml:space="preserve"> изм. от </w:t>
      </w:r>
      <w:r w:rsidR="00D51BC6">
        <w:rPr>
          <w:rFonts w:ascii="Times New Roman" w:hAnsi="Times New Roman"/>
          <w:sz w:val="24"/>
          <w:szCs w:val="24"/>
        </w:rPr>
        <w:t>29</w:t>
      </w:r>
      <w:r w:rsidR="0021658F">
        <w:rPr>
          <w:rFonts w:ascii="Times New Roman" w:hAnsi="Times New Roman"/>
          <w:sz w:val="24"/>
          <w:szCs w:val="24"/>
        </w:rPr>
        <w:t>.06.</w:t>
      </w:r>
      <w:r w:rsidR="0021658F" w:rsidRPr="0021658F">
        <w:rPr>
          <w:rFonts w:ascii="Times New Roman" w:hAnsi="Times New Roman"/>
          <w:sz w:val="24"/>
          <w:szCs w:val="24"/>
        </w:rPr>
        <w:t xml:space="preserve">2021 г.  №  </w:t>
      </w:r>
      <w:r w:rsidR="00D51BC6">
        <w:rPr>
          <w:rFonts w:ascii="Times New Roman" w:hAnsi="Times New Roman"/>
          <w:sz w:val="24"/>
          <w:szCs w:val="24"/>
        </w:rPr>
        <w:t>19</w:t>
      </w:r>
      <w:r w:rsidR="0021658F">
        <w:rPr>
          <w:rFonts w:ascii="Times New Roman" w:hAnsi="Times New Roman"/>
          <w:sz w:val="24"/>
          <w:szCs w:val="24"/>
        </w:rPr>
        <w:t>)</w:t>
      </w:r>
      <w:r w:rsidRPr="0021658F">
        <w:rPr>
          <w:rFonts w:ascii="Times New Roman" w:hAnsi="Times New Roman"/>
          <w:sz w:val="24"/>
          <w:szCs w:val="24"/>
        </w:rPr>
        <w:t>;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0EC2">
        <w:rPr>
          <w:rFonts w:ascii="Times New Roman" w:hAnsi="Times New Roman"/>
          <w:sz w:val="24"/>
          <w:szCs w:val="24"/>
        </w:rPr>
        <w:t xml:space="preserve">В соответствии с принятым решением   Собрания депутатов  </w:t>
      </w:r>
      <w:proofErr w:type="spellStart"/>
      <w:r w:rsidR="00115B3F">
        <w:rPr>
          <w:rFonts w:ascii="Times New Roman" w:hAnsi="Times New Roman"/>
          <w:color w:val="000000"/>
          <w:sz w:val="24"/>
          <w:szCs w:val="24"/>
        </w:rPr>
        <w:t>Шарнутовского</w:t>
      </w:r>
      <w:proofErr w:type="spellEnd"/>
      <w:r w:rsidRPr="00050EC2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от  2</w:t>
      </w:r>
      <w:r w:rsidR="00BE16B7">
        <w:rPr>
          <w:rFonts w:ascii="Times New Roman" w:hAnsi="Times New Roman"/>
          <w:sz w:val="24"/>
          <w:szCs w:val="24"/>
        </w:rPr>
        <w:t>4</w:t>
      </w:r>
      <w:r w:rsidRPr="00050EC2">
        <w:rPr>
          <w:rFonts w:ascii="Times New Roman" w:hAnsi="Times New Roman"/>
          <w:sz w:val="24"/>
          <w:szCs w:val="24"/>
        </w:rPr>
        <w:t xml:space="preserve">.11.2015г. № </w:t>
      </w:r>
      <w:r w:rsidR="00BE16B7">
        <w:rPr>
          <w:rFonts w:ascii="Times New Roman" w:hAnsi="Times New Roman"/>
          <w:sz w:val="24"/>
          <w:szCs w:val="24"/>
        </w:rPr>
        <w:t>23</w:t>
      </w:r>
      <w:r w:rsidRPr="00050EC2">
        <w:rPr>
          <w:rFonts w:ascii="Times New Roman" w:hAnsi="Times New Roman"/>
          <w:sz w:val="24"/>
          <w:szCs w:val="24"/>
        </w:rPr>
        <w:t xml:space="preserve"> «О налоге на имущество физических лиц» (вступил в силу с 1 января 2016г.) дополнительная налоговая льгота по налогу на имущество физических лиц не предусматривается.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выпадающих (недополученных) доходов бюджета в результате предоставления налоговых льгот (налоговых расходов) в 202</w:t>
      </w:r>
      <w:r w:rsidR="00BE7E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по оценке составил </w:t>
      </w:r>
      <w:r w:rsidR="00D51BC6">
        <w:rPr>
          <w:rFonts w:ascii="Times New Roman" w:hAnsi="Times New Roman"/>
          <w:sz w:val="24"/>
          <w:szCs w:val="24"/>
        </w:rPr>
        <w:t>127</w:t>
      </w:r>
      <w:r w:rsidRPr="00761432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 тыс. рублей.</w:t>
      </w:r>
    </w:p>
    <w:p w:rsidR="00F37FD5" w:rsidRPr="002739CA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этом удельный вес налоговых льгот (налоговых расходов) в налоговых доходах консолидированного бюджета  </w:t>
      </w:r>
      <w:proofErr w:type="spellStart"/>
      <w:r w:rsidR="00115B3F">
        <w:rPr>
          <w:rFonts w:ascii="Times New Roman" w:eastAsia="Calibri" w:hAnsi="Times New Roman"/>
          <w:sz w:val="24"/>
          <w:szCs w:val="24"/>
          <w:lang w:eastAsia="en-US"/>
        </w:rPr>
        <w:t>Шарнутовского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 составил </w:t>
      </w:r>
      <w:r w:rsidR="008C72FC" w:rsidRPr="0071040D">
        <w:rPr>
          <w:rFonts w:ascii="Times New Roman" w:hAnsi="Times New Roman"/>
          <w:sz w:val="24"/>
          <w:szCs w:val="24"/>
        </w:rPr>
        <w:t>5,7</w:t>
      </w:r>
      <w:r w:rsidRPr="008C72FC">
        <w:rPr>
          <w:rFonts w:ascii="Times New Roman" w:hAnsi="Times New Roman"/>
          <w:sz w:val="24"/>
          <w:szCs w:val="24"/>
        </w:rPr>
        <w:t xml:space="preserve"> %.</w:t>
      </w:r>
    </w:p>
    <w:p w:rsidR="00F37FD5" w:rsidRPr="0071040D" w:rsidRDefault="00F37FD5" w:rsidP="008C72F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40D">
        <w:rPr>
          <w:rFonts w:ascii="Times New Roman" w:hAnsi="Times New Roman"/>
          <w:sz w:val="24"/>
          <w:szCs w:val="24"/>
        </w:rPr>
        <w:t>Наибольший удельный вес в общем объеме налоговых расходов по земельному налогу, занимают льготы, предоставленные муниципальным учреждениям (</w:t>
      </w:r>
      <w:r w:rsidR="00B36A13" w:rsidRPr="0071040D">
        <w:rPr>
          <w:rFonts w:ascii="Times New Roman" w:hAnsi="Times New Roman"/>
          <w:sz w:val="24"/>
          <w:szCs w:val="24"/>
        </w:rPr>
        <w:t>100,0</w:t>
      </w:r>
      <w:r w:rsidRPr="0071040D">
        <w:rPr>
          <w:rFonts w:ascii="Times New Roman" w:hAnsi="Times New Roman"/>
          <w:sz w:val="24"/>
          <w:szCs w:val="24"/>
        </w:rPr>
        <w:t>%), их количество -</w:t>
      </w:r>
      <w:r w:rsidR="00BE7E45" w:rsidRPr="0071040D">
        <w:rPr>
          <w:rFonts w:ascii="Times New Roman" w:hAnsi="Times New Roman"/>
          <w:sz w:val="24"/>
          <w:szCs w:val="24"/>
        </w:rPr>
        <w:t>2</w:t>
      </w:r>
      <w:r w:rsidRPr="0071040D">
        <w:rPr>
          <w:rFonts w:ascii="Times New Roman" w:hAnsi="Times New Roman"/>
          <w:sz w:val="24"/>
          <w:szCs w:val="24"/>
        </w:rPr>
        <w:t xml:space="preserve">. Это   муниципальные учреждения,   полностью финансируемые из  местных бюджетов,  которые  освобождаются   от уплаты  земельного налога.  Всего предоставлено  налоговых </w:t>
      </w:r>
      <w:r w:rsidR="00B36A13" w:rsidRPr="0071040D">
        <w:rPr>
          <w:rFonts w:ascii="Times New Roman" w:hAnsi="Times New Roman"/>
          <w:sz w:val="24"/>
          <w:szCs w:val="24"/>
        </w:rPr>
        <w:t>льгот, установленных в соответствии с п.2 ст.387 НК РФ нормативными правовыми актами представительных органов муниципальных образований (законами городов федерального значения Москвы, Санкт-Петербурга, Севастополя)</w:t>
      </w:r>
      <w:r w:rsidRPr="0071040D">
        <w:rPr>
          <w:rFonts w:ascii="Times New Roman" w:hAnsi="Times New Roman"/>
          <w:sz w:val="24"/>
          <w:szCs w:val="24"/>
        </w:rPr>
        <w:t xml:space="preserve"> на сумму – </w:t>
      </w:r>
      <w:r w:rsidR="0021658F" w:rsidRPr="0071040D">
        <w:rPr>
          <w:rFonts w:ascii="Times New Roman" w:hAnsi="Times New Roman"/>
          <w:sz w:val="24"/>
          <w:szCs w:val="24"/>
        </w:rPr>
        <w:t>7</w:t>
      </w:r>
      <w:r w:rsidRPr="0071040D">
        <w:rPr>
          <w:rFonts w:ascii="Times New Roman" w:hAnsi="Times New Roman"/>
          <w:sz w:val="24"/>
          <w:szCs w:val="24"/>
        </w:rPr>
        <w:t xml:space="preserve">3,0 тыс. </w:t>
      </w:r>
      <w:r w:rsidR="008C72FC" w:rsidRPr="0071040D">
        <w:rPr>
          <w:rFonts w:ascii="Times New Roman" w:hAnsi="Times New Roman"/>
          <w:sz w:val="24"/>
          <w:szCs w:val="24"/>
        </w:rPr>
        <w:t>руб.</w:t>
      </w:r>
    </w:p>
    <w:p w:rsidR="00F37FD5" w:rsidRPr="0071040D" w:rsidRDefault="00F37FD5" w:rsidP="008C72F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040D">
        <w:rPr>
          <w:rFonts w:ascii="Times New Roman" w:hAnsi="Times New Roman"/>
          <w:sz w:val="24"/>
          <w:szCs w:val="24"/>
        </w:rPr>
        <w:t xml:space="preserve">          Затем, занимают льготы, установленные  на  основании </w:t>
      </w:r>
      <w:r w:rsidR="008C72FC" w:rsidRPr="0071040D">
        <w:rPr>
          <w:rFonts w:ascii="Times New Roman" w:hAnsi="Times New Roman"/>
          <w:sz w:val="24"/>
          <w:szCs w:val="24"/>
        </w:rPr>
        <w:t xml:space="preserve"> </w:t>
      </w:r>
      <w:r w:rsidR="00380C2C" w:rsidRPr="0071040D">
        <w:rPr>
          <w:rFonts w:ascii="Times New Roman" w:hAnsi="Times New Roman"/>
          <w:sz w:val="24"/>
          <w:szCs w:val="24"/>
        </w:rPr>
        <w:t xml:space="preserve">льготы, установленные в соответствии с п.2 ст.387 НК РФ нормативными правовыми актами представительных органов муниципальных образований (законами городов федерального значения Москвы, Санкт-Петербурга, Севастополя) </w:t>
      </w:r>
      <w:r w:rsidR="00ED621B" w:rsidRPr="0071040D">
        <w:rPr>
          <w:rFonts w:ascii="Times New Roman" w:hAnsi="Times New Roman"/>
          <w:sz w:val="24"/>
          <w:szCs w:val="24"/>
        </w:rPr>
        <w:t>0</w:t>
      </w:r>
      <w:r w:rsidR="00380C2C" w:rsidRPr="0071040D">
        <w:rPr>
          <w:rFonts w:ascii="Times New Roman" w:hAnsi="Times New Roman"/>
          <w:sz w:val="24"/>
          <w:szCs w:val="24"/>
        </w:rPr>
        <w:t xml:space="preserve"> чел. на сумму – </w:t>
      </w:r>
      <w:r w:rsidR="00015E08" w:rsidRPr="0071040D">
        <w:rPr>
          <w:rFonts w:ascii="Times New Roman" w:hAnsi="Times New Roman"/>
          <w:sz w:val="24"/>
          <w:szCs w:val="24"/>
        </w:rPr>
        <w:t>0</w:t>
      </w:r>
      <w:r w:rsidR="00380C2C" w:rsidRPr="0071040D">
        <w:rPr>
          <w:rFonts w:ascii="Times New Roman" w:hAnsi="Times New Roman"/>
          <w:sz w:val="24"/>
          <w:szCs w:val="24"/>
        </w:rPr>
        <w:t>,0 тыс. руб.</w:t>
      </w:r>
    </w:p>
    <w:p w:rsidR="00083906" w:rsidRDefault="00F37FD5" w:rsidP="00ED621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40D">
        <w:rPr>
          <w:rFonts w:ascii="Times New Roman" w:hAnsi="Times New Roman"/>
          <w:sz w:val="24"/>
          <w:szCs w:val="24"/>
        </w:rPr>
        <w:t xml:space="preserve">       По  налогу  на  имущество  физических лиц  предоставлена  налоговая  льгота   </w:t>
      </w:r>
      <w:r w:rsidR="00ED621B" w:rsidRPr="0071040D">
        <w:rPr>
          <w:rFonts w:ascii="Times New Roman" w:hAnsi="Times New Roman"/>
          <w:sz w:val="24"/>
          <w:szCs w:val="24"/>
        </w:rPr>
        <w:t>по категориям, установленным нормативными правовыми актами представительных органов местного самоуправления (законами городов федерального значения Москвы, Санкт – Петербурга, Севастополя)- 30  налогоплательщикам на сумму 3,0 тыс. руб.</w:t>
      </w:r>
    </w:p>
    <w:p w:rsidR="00F37FD5" w:rsidRDefault="00F37FD5" w:rsidP="00F37FD5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p w:rsidR="00F37FD5" w:rsidRDefault="00F37FD5" w:rsidP="00F37FD5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37FD5" w:rsidRPr="00400038" w:rsidRDefault="00F37FD5" w:rsidP="00F37FD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00038">
        <w:rPr>
          <w:rFonts w:ascii="Times New Roman" w:hAnsi="Times New Roman"/>
          <w:b/>
          <w:sz w:val="24"/>
          <w:szCs w:val="24"/>
        </w:rPr>
        <w:t xml:space="preserve">Структура выпадающих доходов от предоставления налоговых льгот (налоговых расходов) на территории  </w:t>
      </w:r>
      <w:proofErr w:type="spellStart"/>
      <w:r w:rsidR="00115B3F">
        <w:rPr>
          <w:rFonts w:ascii="Times New Roman" w:hAnsi="Times New Roman"/>
          <w:b/>
          <w:color w:val="000000"/>
          <w:sz w:val="24"/>
          <w:szCs w:val="24"/>
        </w:rPr>
        <w:t>Шарнутовского</w:t>
      </w:r>
      <w:proofErr w:type="spellEnd"/>
      <w:r w:rsidRPr="00400038">
        <w:rPr>
          <w:rFonts w:ascii="Times New Roman" w:hAnsi="Times New Roman"/>
          <w:b/>
          <w:sz w:val="24"/>
          <w:szCs w:val="24"/>
        </w:rPr>
        <w:t xml:space="preserve"> сельского муниципального образования Республики Калмыкия по целевой направленности в 202</w:t>
      </w:r>
      <w:r w:rsidR="00BE7E45">
        <w:rPr>
          <w:rFonts w:ascii="Times New Roman" w:hAnsi="Times New Roman"/>
          <w:b/>
          <w:sz w:val="24"/>
          <w:szCs w:val="24"/>
        </w:rPr>
        <w:t>1</w:t>
      </w:r>
      <w:r w:rsidRPr="00400038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F37FD5" w:rsidRPr="00400038" w:rsidRDefault="00F37FD5" w:rsidP="00F37FD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2"/>
        <w:gridCol w:w="1560"/>
        <w:gridCol w:w="979"/>
      </w:tblGrid>
      <w:tr w:rsidR="00F37FD5" w:rsidRPr="00400038" w:rsidTr="0064370C">
        <w:trPr>
          <w:trHeight w:val="618"/>
          <w:jc w:val="center"/>
        </w:trPr>
        <w:tc>
          <w:tcPr>
            <w:tcW w:w="6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03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BE7E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03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E7E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0003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400038">
              <w:rPr>
                <w:rFonts w:ascii="Times New Roman" w:hAnsi="Times New Roman"/>
                <w:b/>
                <w:sz w:val="24"/>
                <w:szCs w:val="24"/>
              </w:rPr>
              <w:t>год (оценка)</w:t>
            </w:r>
          </w:p>
        </w:tc>
      </w:tr>
      <w:tr w:rsidR="00F37FD5" w:rsidRPr="00400038" w:rsidTr="0064370C">
        <w:trPr>
          <w:trHeight w:val="618"/>
          <w:jc w:val="center"/>
        </w:trPr>
        <w:tc>
          <w:tcPr>
            <w:tcW w:w="6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F37FD5" w:rsidRPr="00400038" w:rsidTr="0064370C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D62553">
            <w:pPr>
              <w:pStyle w:val="a3"/>
              <w:spacing w:line="276" w:lineRule="auto"/>
              <w:ind w:left="128"/>
              <w:rPr>
                <w:rFonts w:ascii="Times New Roman" w:hAnsi="Times New Roman"/>
                <w:b/>
                <w:sz w:val="24"/>
                <w:szCs w:val="24"/>
              </w:rPr>
            </w:pPr>
            <w:r w:rsidRPr="00400038">
              <w:rPr>
                <w:rFonts w:ascii="Times New Roman" w:hAnsi="Times New Roman"/>
                <w:b/>
                <w:sz w:val="24"/>
                <w:szCs w:val="24"/>
              </w:rPr>
              <w:t>Всего сумма налоговых льгот</w:t>
            </w:r>
            <w:r w:rsidR="00D625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0038">
              <w:rPr>
                <w:rFonts w:ascii="Times New Roman" w:hAnsi="Times New Roman"/>
                <w:b/>
                <w:sz w:val="24"/>
                <w:szCs w:val="24"/>
              </w:rPr>
              <w:t>(налоговых расходов)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761432" w:rsidRDefault="00083906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  <w:r w:rsidR="00F37FD5" w:rsidRPr="0076143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03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F37FD5" w:rsidRPr="00400038" w:rsidTr="0064370C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7FD5" w:rsidRPr="00400038" w:rsidTr="0064370C">
        <w:trPr>
          <w:trHeight w:val="701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- стимулирующие налоговые расходы (льготы, направленные на поддержку и развитие экономики)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7FD5" w:rsidRPr="00400038" w:rsidTr="0064370C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7FD5" w:rsidRPr="00400038" w:rsidTr="0064370C">
        <w:trPr>
          <w:trHeight w:val="309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- социальные налоговые расходы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761432" w:rsidRDefault="00083906" w:rsidP="00F22B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7FD5" w:rsidRPr="0076143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761432" w:rsidRDefault="00AA0231" w:rsidP="00F22B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F37FD5" w:rsidRPr="00400038" w:rsidTr="00D62553">
        <w:trPr>
          <w:trHeight w:val="32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761432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4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761432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4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7FD5" w:rsidRPr="00400038" w:rsidTr="00D62553">
        <w:trPr>
          <w:trHeight w:val="559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- технические налоговые расходы (льготы, направленные на ликвидацию встречных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038">
              <w:rPr>
                <w:rFonts w:ascii="Times New Roman" w:hAnsi="Times New Roman"/>
                <w:sz w:val="24"/>
                <w:szCs w:val="24"/>
              </w:rPr>
              <w:t>финансовых потоков)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761432" w:rsidRDefault="00083906" w:rsidP="00F22B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="00F37FD5" w:rsidRPr="0076143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761432" w:rsidRDefault="00AA0231" w:rsidP="00BE7E4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F37FD5" w:rsidRPr="00400038" w:rsidTr="00D62553">
        <w:trPr>
          <w:trHeight w:val="341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37FD5" w:rsidRDefault="00ED621B" w:rsidP="00ED621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37FD5">
        <w:rPr>
          <w:rFonts w:ascii="Times New Roman" w:hAnsi="Times New Roman"/>
          <w:sz w:val="24"/>
          <w:szCs w:val="24"/>
        </w:rPr>
        <w:t xml:space="preserve">В анализируемом отчетном периоде доля объема налоговых льгот, предоставляемых с целью сокращения расходов бюджета путем ликвидации </w:t>
      </w:r>
      <w:proofErr w:type="gramStart"/>
      <w:r w:rsidR="00F37FD5">
        <w:rPr>
          <w:rFonts w:ascii="Times New Roman" w:hAnsi="Times New Roman"/>
          <w:sz w:val="24"/>
          <w:szCs w:val="24"/>
        </w:rPr>
        <w:t>встречных потоков</w:t>
      </w:r>
      <w:proofErr w:type="gramEnd"/>
      <w:r w:rsidR="00F37FD5">
        <w:rPr>
          <w:rFonts w:ascii="Times New Roman" w:hAnsi="Times New Roman"/>
          <w:sz w:val="24"/>
          <w:szCs w:val="24"/>
        </w:rPr>
        <w:t xml:space="preserve"> составила </w:t>
      </w:r>
      <w:r w:rsidR="00BE7E45">
        <w:rPr>
          <w:rFonts w:ascii="Times New Roman" w:hAnsi="Times New Roman"/>
          <w:sz w:val="24"/>
          <w:szCs w:val="24"/>
        </w:rPr>
        <w:t>97</w:t>
      </w:r>
      <w:r w:rsidR="00F37FD5" w:rsidRPr="0064370C">
        <w:rPr>
          <w:rFonts w:ascii="Times New Roman" w:hAnsi="Times New Roman"/>
          <w:sz w:val="24"/>
          <w:szCs w:val="24"/>
        </w:rPr>
        <w:t>,</w:t>
      </w:r>
      <w:r w:rsidR="00AA0231">
        <w:rPr>
          <w:rFonts w:ascii="Times New Roman" w:hAnsi="Times New Roman"/>
          <w:sz w:val="24"/>
          <w:szCs w:val="24"/>
        </w:rPr>
        <w:t>7</w:t>
      </w:r>
      <w:r w:rsidR="00F37FD5">
        <w:rPr>
          <w:rFonts w:ascii="Times New Roman" w:hAnsi="Times New Roman"/>
          <w:sz w:val="24"/>
          <w:szCs w:val="24"/>
        </w:rPr>
        <w:t xml:space="preserve"> % от общего объема налоговых расходов.</w:t>
      </w:r>
    </w:p>
    <w:p w:rsidR="00F37FD5" w:rsidRDefault="00F37FD5" w:rsidP="00F37FD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Удельный вес в 202</w:t>
      </w:r>
      <w:r w:rsidR="00BE7E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году, приходящийся на стимулирующие налоговые расходы (направленные на поддержку развитие экономики) - 0 % от общего объема налоговых расходов. </w:t>
      </w:r>
    </w:p>
    <w:p w:rsidR="00F37FD5" w:rsidRPr="00835E80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E80">
        <w:rPr>
          <w:rFonts w:ascii="Times New Roman" w:hAnsi="Times New Roman"/>
          <w:sz w:val="24"/>
          <w:szCs w:val="24"/>
        </w:rPr>
        <w:lastRenderedPageBreak/>
        <w:t xml:space="preserve">Объем налоговых расходов, имеющих социальную направленность </w:t>
      </w:r>
      <w:proofErr w:type="gramStart"/>
      <w:r w:rsidRPr="00835E80">
        <w:rPr>
          <w:rFonts w:ascii="Times New Roman" w:hAnsi="Times New Roman"/>
          <w:sz w:val="24"/>
          <w:szCs w:val="24"/>
        </w:rPr>
        <w:t xml:space="preserve">составил  </w:t>
      </w:r>
      <w:r w:rsidR="00BE7E45">
        <w:rPr>
          <w:rFonts w:ascii="Times New Roman" w:hAnsi="Times New Roman"/>
          <w:sz w:val="24"/>
          <w:szCs w:val="24"/>
        </w:rPr>
        <w:t>2</w:t>
      </w:r>
      <w:proofErr w:type="gramEnd"/>
      <w:r w:rsidRPr="0064370C">
        <w:rPr>
          <w:rFonts w:ascii="Times New Roman" w:hAnsi="Times New Roman"/>
          <w:sz w:val="24"/>
          <w:szCs w:val="24"/>
        </w:rPr>
        <w:t>,</w:t>
      </w:r>
      <w:r w:rsidR="00AA0231">
        <w:rPr>
          <w:rFonts w:ascii="Times New Roman" w:hAnsi="Times New Roman"/>
          <w:sz w:val="24"/>
          <w:szCs w:val="24"/>
        </w:rPr>
        <w:t>3</w:t>
      </w:r>
      <w:r w:rsidRPr="00835E80">
        <w:rPr>
          <w:rFonts w:ascii="Times New Roman" w:hAnsi="Times New Roman"/>
          <w:sz w:val="24"/>
          <w:szCs w:val="24"/>
        </w:rPr>
        <w:t>% от общего объема налоговых расходов.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E80">
        <w:rPr>
          <w:rFonts w:ascii="Times New Roman" w:hAnsi="Times New Roman"/>
          <w:sz w:val="24"/>
          <w:szCs w:val="24"/>
        </w:rPr>
        <w:t xml:space="preserve">Объем налоговых расходов, </w:t>
      </w:r>
      <w:proofErr w:type="gramStart"/>
      <w:r w:rsidRPr="00835E80">
        <w:rPr>
          <w:rFonts w:ascii="Times New Roman" w:hAnsi="Times New Roman"/>
          <w:sz w:val="24"/>
          <w:szCs w:val="24"/>
        </w:rPr>
        <w:t>имеющих  техническую</w:t>
      </w:r>
      <w:proofErr w:type="gramEnd"/>
      <w:r w:rsidRPr="00835E80">
        <w:rPr>
          <w:rFonts w:ascii="Times New Roman" w:hAnsi="Times New Roman"/>
          <w:sz w:val="24"/>
          <w:szCs w:val="24"/>
        </w:rPr>
        <w:t xml:space="preserve"> направленность</w:t>
      </w:r>
      <w:r w:rsidR="00D62553">
        <w:rPr>
          <w:rFonts w:ascii="Times New Roman" w:hAnsi="Times New Roman"/>
          <w:sz w:val="24"/>
          <w:szCs w:val="24"/>
        </w:rPr>
        <w:t>,</w:t>
      </w:r>
      <w:r w:rsidR="00D62553" w:rsidRPr="00D62553">
        <w:rPr>
          <w:rFonts w:ascii="Times New Roman" w:hAnsi="Times New Roman"/>
          <w:sz w:val="24"/>
          <w:szCs w:val="24"/>
        </w:rPr>
        <w:t xml:space="preserve"> </w:t>
      </w:r>
      <w:r w:rsidR="00D62553" w:rsidRPr="00400038">
        <w:rPr>
          <w:rFonts w:ascii="Times New Roman" w:hAnsi="Times New Roman"/>
          <w:sz w:val="24"/>
          <w:szCs w:val="24"/>
        </w:rPr>
        <w:t>направленные на ликвидацию встречных</w:t>
      </w:r>
      <w:r w:rsidR="00D62553">
        <w:rPr>
          <w:rFonts w:ascii="Times New Roman" w:hAnsi="Times New Roman"/>
          <w:sz w:val="24"/>
          <w:szCs w:val="24"/>
        </w:rPr>
        <w:t xml:space="preserve"> </w:t>
      </w:r>
      <w:r w:rsidR="00D62553" w:rsidRPr="00400038">
        <w:rPr>
          <w:rFonts w:ascii="Times New Roman" w:hAnsi="Times New Roman"/>
          <w:sz w:val="24"/>
          <w:szCs w:val="24"/>
        </w:rPr>
        <w:t>финансовых потоков</w:t>
      </w:r>
      <w:r w:rsidRPr="00835E80">
        <w:rPr>
          <w:rFonts w:ascii="Times New Roman" w:hAnsi="Times New Roman"/>
          <w:sz w:val="24"/>
          <w:szCs w:val="24"/>
        </w:rPr>
        <w:t xml:space="preserve">  составил </w:t>
      </w:r>
      <w:r w:rsidR="00BE7E45">
        <w:rPr>
          <w:rFonts w:ascii="Times New Roman" w:hAnsi="Times New Roman"/>
          <w:sz w:val="24"/>
          <w:szCs w:val="24"/>
        </w:rPr>
        <w:t>97</w:t>
      </w:r>
      <w:r w:rsidRPr="0064370C">
        <w:rPr>
          <w:rFonts w:ascii="Times New Roman" w:hAnsi="Times New Roman"/>
          <w:sz w:val="24"/>
          <w:szCs w:val="24"/>
        </w:rPr>
        <w:t>,</w:t>
      </w:r>
      <w:r w:rsidR="00AA0231">
        <w:rPr>
          <w:rFonts w:ascii="Times New Roman" w:hAnsi="Times New Roman"/>
          <w:sz w:val="24"/>
          <w:szCs w:val="24"/>
        </w:rPr>
        <w:t>7</w:t>
      </w:r>
      <w:r w:rsidRPr="00835E80">
        <w:rPr>
          <w:rFonts w:ascii="Times New Roman" w:hAnsi="Times New Roman"/>
          <w:sz w:val="24"/>
          <w:szCs w:val="24"/>
        </w:rPr>
        <w:t>% от общего объема налоговых расходов.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  оценки   налоговых расходов  сформирован   Перечень показателей     налоговых расходов  </w:t>
      </w:r>
      <w:proofErr w:type="spellStart"/>
      <w:r w:rsidR="00115B3F">
        <w:rPr>
          <w:rFonts w:ascii="Times New Roman" w:eastAsia="Calibri" w:hAnsi="Times New Roman"/>
          <w:sz w:val="24"/>
          <w:szCs w:val="24"/>
          <w:lang w:eastAsia="en-US"/>
        </w:rPr>
        <w:t>Шарнутовского</w:t>
      </w:r>
      <w:proofErr w:type="spellEnd"/>
      <w:r w:rsidRPr="000E6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сельского  муниципального образования Республики Калмыкия, обусловленных налоговыми льготами, установленных НПА  </w:t>
      </w:r>
      <w:proofErr w:type="spellStart"/>
      <w:r w:rsidR="00115B3F">
        <w:rPr>
          <w:rFonts w:ascii="Times New Roman" w:eastAsia="Calibri" w:hAnsi="Times New Roman"/>
          <w:sz w:val="24"/>
          <w:szCs w:val="24"/>
          <w:lang w:eastAsia="en-US"/>
        </w:rPr>
        <w:t>Шарнутовского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муниципального образования Республики Калмыкия на 202</w:t>
      </w:r>
      <w:r w:rsidR="00BE7E45">
        <w:rPr>
          <w:rFonts w:ascii="Times New Roman" w:hAnsi="Times New Roman"/>
          <w:sz w:val="24"/>
          <w:szCs w:val="24"/>
        </w:rPr>
        <w:t>1</w:t>
      </w:r>
      <w:r w:rsidRPr="00643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с оценкой на прогнозные   плановые периоды, который отражен  в приложении № 2 к настоящему постановлению.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оценки эффективности налоговых льгот (налоговых расходов  </w:t>
      </w:r>
      <w:proofErr w:type="spellStart"/>
      <w:r w:rsidR="00115B3F">
        <w:rPr>
          <w:rFonts w:ascii="Times New Roman" w:eastAsia="Calibri" w:hAnsi="Times New Roman"/>
          <w:sz w:val="24"/>
          <w:szCs w:val="24"/>
          <w:lang w:eastAsia="en-US"/>
        </w:rPr>
        <w:t>Шарнутовского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Калмыкия) в целях оказания под</w:t>
      </w:r>
      <w:r w:rsidR="00AA023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ержки отдельным категориям  налогоплательщиков, за 202</w:t>
      </w:r>
      <w:r w:rsidR="00BE7E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обобщены в приложении</w:t>
      </w:r>
      <w:r>
        <w:rPr>
          <w:rFonts w:ascii="Times New Roman" w:hAnsi="Times New Roman"/>
          <w:spacing w:val="-14"/>
          <w:sz w:val="24"/>
          <w:szCs w:val="24"/>
        </w:rPr>
        <w:t xml:space="preserve"> № 3  настоящего постановления.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20</w:t>
      </w:r>
      <w:r w:rsidRPr="0064370C">
        <w:rPr>
          <w:rFonts w:ascii="Times New Roman" w:hAnsi="Times New Roman"/>
          <w:sz w:val="24"/>
          <w:szCs w:val="24"/>
        </w:rPr>
        <w:t>2</w:t>
      </w:r>
      <w:r w:rsidR="00BE7E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 востребованные налогоплательщиками налоговые льготы признаны эффективными.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Учитывая, что в 202</w:t>
      </w:r>
      <w:r w:rsidR="00BE7E45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году получателями налоговых расходов являлись бюджетные учреждения, финансируемые из местных бюджетов, обеспечивающие выполнение возложенных на них функциональных задач в интересах населения муниципального образования, бюджетная эффективность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 Следовательно, бюджетная эффективность от предоставления налоговых расходов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тем,  отмечается отсутствие плательщиков по налогу на имущество, воспользовавшихся налоговой льготой, освобождением и иной преференцией в 202</w:t>
      </w:r>
      <w:r w:rsidR="00BE7E45">
        <w:rPr>
          <w:rFonts w:ascii="Times New Roman" w:hAnsi="Times New Roman"/>
          <w:sz w:val="24"/>
          <w:szCs w:val="24"/>
        </w:rPr>
        <w:t>1</w:t>
      </w:r>
      <w:r w:rsidR="00643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  детей-сирот и детей, оставшихся без попечения родителей; несовершеннолетних граждан, находящихся под опекой и попечительством пенсионеров в пределах  </w:t>
      </w:r>
      <w:proofErr w:type="spellStart"/>
      <w:r w:rsidR="00115B3F">
        <w:rPr>
          <w:rFonts w:ascii="Times New Roman" w:eastAsia="Calibri" w:hAnsi="Times New Roman"/>
          <w:sz w:val="24"/>
          <w:szCs w:val="24"/>
          <w:lang w:eastAsia="en-US"/>
        </w:rPr>
        <w:t>Шарнутовского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муниципального образования Республики Калмыкия.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Проведя оценку эффективности налоговых льгот (налоговых расходов), предоставляемых отдельным категориям налогоплательщиков, на территории  </w:t>
      </w:r>
      <w:proofErr w:type="spellStart"/>
      <w:r w:rsidR="00115B3F">
        <w:rPr>
          <w:rFonts w:ascii="Times New Roman" w:eastAsia="Calibri" w:hAnsi="Times New Roman"/>
          <w:sz w:val="24"/>
          <w:szCs w:val="24"/>
          <w:lang w:eastAsia="en-US"/>
        </w:rPr>
        <w:t>Шарнутовского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за 202</w:t>
      </w:r>
      <w:r w:rsidR="00BE7E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год, можно сделать вывод: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Социальные льготы - являются эффективными, выбор категорий налогоплательщиков для предоставления поддержки в форме налоговых льгот (налоговых расходов) является оптимальным. Объем предоставляемых налоговых льгот незначителен, в то же время результаты их предоставления ощутимы для льготников. Отмена существующих льгот в сложных условиях формирования собственной доходной базы бюджета на 202</w:t>
      </w:r>
      <w:r w:rsidR="00BE7E4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позволит мобилизовать дополнительные источники дохода, доля которых будет незначительна, при этом риски возникновения социальной напряженности возрастут, в связи с чем считаем целесообразным и экономически эффективным сохранить льготы, действующие на сегодняшний день.</w:t>
      </w:r>
    </w:p>
    <w:p w:rsidR="0005014F" w:rsidRPr="00496FAD" w:rsidRDefault="00F37FD5" w:rsidP="0071040D">
      <w:pPr>
        <w:pStyle w:val="a3"/>
        <w:spacing w:line="276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 Технические льготы – сохраняется бюджетная эффективность. </w:t>
      </w:r>
      <w:r>
        <w:rPr>
          <w:rFonts w:ascii="Times New Roman" w:hAnsi="Times New Roman"/>
          <w:sz w:val="24"/>
          <w:szCs w:val="24"/>
          <w:shd w:val="clear" w:color="auto" w:fill="FFFFFF"/>
        </w:rPr>
        <w:t>Бюджетная эффективность от предоставления налоговых расходов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</w:t>
      </w:r>
      <w:r>
        <w:rPr>
          <w:rFonts w:ascii="Times New Roman" w:hAnsi="Times New Roman"/>
          <w:sz w:val="24"/>
          <w:szCs w:val="24"/>
        </w:rPr>
        <w:t xml:space="preserve"> Также считаем целесообразным и экономически эффективным, сохранить технические льготы, действующие на сегодняшний день.</w:t>
      </w:r>
      <w:r w:rsidR="00BA4038">
        <w:rPr>
          <w:sz w:val="24"/>
          <w:szCs w:val="24"/>
        </w:rPr>
        <w:t xml:space="preserve">            </w:t>
      </w:r>
      <w:r w:rsidR="009427D5">
        <w:rPr>
          <w:sz w:val="24"/>
          <w:szCs w:val="24"/>
        </w:rPr>
        <w:t xml:space="preserve"> </w:t>
      </w:r>
      <w:r w:rsidR="00CF4778">
        <w:rPr>
          <w:sz w:val="24"/>
          <w:szCs w:val="24"/>
        </w:rPr>
        <w:t xml:space="preserve"> </w:t>
      </w:r>
    </w:p>
    <w:p w:rsidR="003E1E48" w:rsidRPr="002C699C" w:rsidRDefault="003E1E48">
      <w:pPr>
        <w:rPr>
          <w:sz w:val="24"/>
          <w:szCs w:val="24"/>
        </w:rPr>
      </w:pPr>
    </w:p>
    <w:sectPr w:rsidR="003E1E48" w:rsidRPr="002C699C" w:rsidSect="00E6694F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0CA4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" w15:restartNumberingAfterBreak="0">
    <w:nsid w:val="24076455"/>
    <w:multiLevelType w:val="hybridMultilevel"/>
    <w:tmpl w:val="4C32AF3E"/>
    <w:lvl w:ilvl="0" w:tplc="A618713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C02DF2"/>
    <w:multiLevelType w:val="hybridMultilevel"/>
    <w:tmpl w:val="E5128010"/>
    <w:lvl w:ilvl="0" w:tplc="0414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0150D9"/>
    <w:multiLevelType w:val="hybridMultilevel"/>
    <w:tmpl w:val="FF88A8F2"/>
    <w:lvl w:ilvl="0" w:tplc="FFAC0F8E">
      <w:start w:val="2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4A2CA7"/>
    <w:multiLevelType w:val="hybridMultilevel"/>
    <w:tmpl w:val="2F70655A"/>
    <w:lvl w:ilvl="0" w:tplc="99C24936">
      <w:start w:val="2"/>
      <w:numFmt w:val="decimal"/>
      <w:lvlText w:val="%1."/>
      <w:lvlJc w:val="left"/>
      <w:pPr>
        <w:ind w:left="84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024894863">
    <w:abstractNumId w:val="2"/>
  </w:num>
  <w:num w:numId="2" w16cid:durableId="1674528581">
    <w:abstractNumId w:val="1"/>
  </w:num>
  <w:num w:numId="3" w16cid:durableId="1383017630">
    <w:abstractNumId w:val="3"/>
  </w:num>
  <w:num w:numId="4" w16cid:durableId="927156112">
    <w:abstractNumId w:val="4"/>
  </w:num>
  <w:num w:numId="5" w16cid:durableId="45432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FDF"/>
    <w:rsid w:val="00007932"/>
    <w:rsid w:val="00015E08"/>
    <w:rsid w:val="00032451"/>
    <w:rsid w:val="0005014F"/>
    <w:rsid w:val="000515ED"/>
    <w:rsid w:val="000638B8"/>
    <w:rsid w:val="00083906"/>
    <w:rsid w:val="00087583"/>
    <w:rsid w:val="000A1214"/>
    <w:rsid w:val="000B1265"/>
    <w:rsid w:val="000E175E"/>
    <w:rsid w:val="000F3EF5"/>
    <w:rsid w:val="00115B3F"/>
    <w:rsid w:val="00156C32"/>
    <w:rsid w:val="00180BB0"/>
    <w:rsid w:val="001E6CFC"/>
    <w:rsid w:val="0021658F"/>
    <w:rsid w:val="00233DA2"/>
    <w:rsid w:val="00263E13"/>
    <w:rsid w:val="0026446D"/>
    <w:rsid w:val="002739CA"/>
    <w:rsid w:val="002757C6"/>
    <w:rsid w:val="0028384E"/>
    <w:rsid w:val="002B1C20"/>
    <w:rsid w:val="002C699C"/>
    <w:rsid w:val="00322FDF"/>
    <w:rsid w:val="003526E3"/>
    <w:rsid w:val="00380C2C"/>
    <w:rsid w:val="003903AD"/>
    <w:rsid w:val="00390839"/>
    <w:rsid w:val="003955E8"/>
    <w:rsid w:val="00397D6C"/>
    <w:rsid w:val="003C376E"/>
    <w:rsid w:val="003C5C39"/>
    <w:rsid w:val="003E1E48"/>
    <w:rsid w:val="003F7C29"/>
    <w:rsid w:val="00400038"/>
    <w:rsid w:val="00420C7F"/>
    <w:rsid w:val="00424FE3"/>
    <w:rsid w:val="00440452"/>
    <w:rsid w:val="00452171"/>
    <w:rsid w:val="00466671"/>
    <w:rsid w:val="004A51DC"/>
    <w:rsid w:val="004C5C01"/>
    <w:rsid w:val="00543C23"/>
    <w:rsid w:val="00544820"/>
    <w:rsid w:val="00574418"/>
    <w:rsid w:val="00583D0E"/>
    <w:rsid w:val="005D2D95"/>
    <w:rsid w:val="005E1CB3"/>
    <w:rsid w:val="005F2CCD"/>
    <w:rsid w:val="005F4C2C"/>
    <w:rsid w:val="006058FE"/>
    <w:rsid w:val="006139EE"/>
    <w:rsid w:val="00616132"/>
    <w:rsid w:val="00617B51"/>
    <w:rsid w:val="00625AA3"/>
    <w:rsid w:val="0064370C"/>
    <w:rsid w:val="006734AC"/>
    <w:rsid w:val="006860A6"/>
    <w:rsid w:val="006A40D8"/>
    <w:rsid w:val="006C6A5D"/>
    <w:rsid w:val="006C6BB8"/>
    <w:rsid w:val="006D4000"/>
    <w:rsid w:val="006D79F7"/>
    <w:rsid w:val="006E1949"/>
    <w:rsid w:val="00703636"/>
    <w:rsid w:val="007078A4"/>
    <w:rsid w:val="0071040D"/>
    <w:rsid w:val="00713FB2"/>
    <w:rsid w:val="00722062"/>
    <w:rsid w:val="00761432"/>
    <w:rsid w:val="007A28C6"/>
    <w:rsid w:val="007C193C"/>
    <w:rsid w:val="007F6D6B"/>
    <w:rsid w:val="00850872"/>
    <w:rsid w:val="00875188"/>
    <w:rsid w:val="008809A2"/>
    <w:rsid w:val="008C72DD"/>
    <w:rsid w:val="008C72FC"/>
    <w:rsid w:val="008D7BA3"/>
    <w:rsid w:val="008E3A4E"/>
    <w:rsid w:val="00912190"/>
    <w:rsid w:val="009427D5"/>
    <w:rsid w:val="00995B42"/>
    <w:rsid w:val="009A1403"/>
    <w:rsid w:val="009A3C8C"/>
    <w:rsid w:val="009A3D09"/>
    <w:rsid w:val="009D25E4"/>
    <w:rsid w:val="009D3A7F"/>
    <w:rsid w:val="009F2EA9"/>
    <w:rsid w:val="00A2544D"/>
    <w:rsid w:val="00A63811"/>
    <w:rsid w:val="00A64F39"/>
    <w:rsid w:val="00A83005"/>
    <w:rsid w:val="00AA0231"/>
    <w:rsid w:val="00AB0860"/>
    <w:rsid w:val="00AB68E2"/>
    <w:rsid w:val="00AC5B69"/>
    <w:rsid w:val="00AC64D5"/>
    <w:rsid w:val="00AE41ED"/>
    <w:rsid w:val="00AE6660"/>
    <w:rsid w:val="00B179CB"/>
    <w:rsid w:val="00B36A13"/>
    <w:rsid w:val="00B714CC"/>
    <w:rsid w:val="00B81E62"/>
    <w:rsid w:val="00B83038"/>
    <w:rsid w:val="00BA4038"/>
    <w:rsid w:val="00BA5256"/>
    <w:rsid w:val="00BE16B7"/>
    <w:rsid w:val="00BE7E45"/>
    <w:rsid w:val="00C023B3"/>
    <w:rsid w:val="00C13A7A"/>
    <w:rsid w:val="00C34A46"/>
    <w:rsid w:val="00C51DDF"/>
    <w:rsid w:val="00C5364D"/>
    <w:rsid w:val="00C8099B"/>
    <w:rsid w:val="00C911FE"/>
    <w:rsid w:val="00CA0D20"/>
    <w:rsid w:val="00CB0351"/>
    <w:rsid w:val="00CD307E"/>
    <w:rsid w:val="00CE03D2"/>
    <w:rsid w:val="00CE3443"/>
    <w:rsid w:val="00CF16AE"/>
    <w:rsid w:val="00CF4778"/>
    <w:rsid w:val="00D51BC6"/>
    <w:rsid w:val="00D60949"/>
    <w:rsid w:val="00D62553"/>
    <w:rsid w:val="00D80FE8"/>
    <w:rsid w:val="00DB066B"/>
    <w:rsid w:val="00DC0A78"/>
    <w:rsid w:val="00DD2104"/>
    <w:rsid w:val="00E01F7D"/>
    <w:rsid w:val="00E12368"/>
    <w:rsid w:val="00E5549A"/>
    <w:rsid w:val="00E6694F"/>
    <w:rsid w:val="00E70796"/>
    <w:rsid w:val="00E9379E"/>
    <w:rsid w:val="00ED621B"/>
    <w:rsid w:val="00EF62C4"/>
    <w:rsid w:val="00F22B00"/>
    <w:rsid w:val="00F37FD5"/>
    <w:rsid w:val="00F4206E"/>
    <w:rsid w:val="00F546EE"/>
    <w:rsid w:val="00F87F57"/>
    <w:rsid w:val="00F91F67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C1AC"/>
  <w15:docId w15:val="{A936A8B8-9C20-43F2-A39A-535EE151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2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A4038"/>
    <w:pPr>
      <w:keepNext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A4038"/>
    <w:pPr>
      <w:keepNext/>
      <w:jc w:val="center"/>
      <w:outlineLvl w:val="1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C72DD"/>
    <w:pPr>
      <w:jc w:val="center"/>
    </w:pPr>
    <w:rPr>
      <w:sz w:val="28"/>
    </w:rPr>
  </w:style>
  <w:style w:type="paragraph" w:customStyle="1" w:styleId="ConsPlusNormal">
    <w:name w:val="ConsPlusNormal"/>
    <w:rsid w:val="008C72D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3">
    <w:name w:val="No Spacing"/>
    <w:link w:val="a4"/>
    <w:uiPriority w:val="1"/>
    <w:qFormat/>
    <w:rsid w:val="008C72DD"/>
    <w:rPr>
      <w:rFonts w:eastAsia="Times New Roman"/>
    </w:rPr>
  </w:style>
  <w:style w:type="character" w:customStyle="1" w:styleId="a4">
    <w:name w:val="Без интервала Знак"/>
    <w:link w:val="a3"/>
    <w:uiPriority w:val="1"/>
    <w:rsid w:val="008C72DD"/>
    <w:rPr>
      <w:rFonts w:eastAsia="Times New Roman"/>
      <w:lang w:eastAsia="ru-RU" w:bidi="ar-SA"/>
    </w:rPr>
  </w:style>
  <w:style w:type="paragraph" w:styleId="a5">
    <w:name w:val="Title"/>
    <w:basedOn w:val="a"/>
    <w:link w:val="a6"/>
    <w:uiPriority w:val="99"/>
    <w:qFormat/>
    <w:rsid w:val="008C72DD"/>
    <w:pPr>
      <w:jc w:val="center"/>
    </w:pPr>
    <w:rPr>
      <w:b/>
      <w:u w:val="single"/>
    </w:rPr>
  </w:style>
  <w:style w:type="character" w:customStyle="1" w:styleId="a6">
    <w:name w:val="Заголовок Знак"/>
    <w:link w:val="a5"/>
    <w:uiPriority w:val="99"/>
    <w:rsid w:val="008C72DD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2D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C72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72D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A4038"/>
    <w:rPr>
      <w:rFonts w:ascii="Times New Roman" w:eastAsia="Arial Unicode MS" w:hAnsi="Times New Roman"/>
    </w:rPr>
  </w:style>
  <w:style w:type="character" w:customStyle="1" w:styleId="20">
    <w:name w:val="Заголовок 2 Знак"/>
    <w:link w:val="2"/>
    <w:uiPriority w:val="99"/>
    <w:semiHidden/>
    <w:rsid w:val="00BA4038"/>
    <w:rPr>
      <w:rFonts w:ascii="Times New Roman" w:eastAsia="Arial Unicode MS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BA4038"/>
    <w:pPr>
      <w:jc w:val="center"/>
    </w:pPr>
    <w:rPr>
      <w:rFonts w:eastAsia="Calibri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sid w:val="00BA403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30620;fld=134;dst=1000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21</Pages>
  <Words>5026</Words>
  <Characters>28652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33611</CharactersWithSpaces>
  <SharedDoc>false</SharedDoc>
  <HLinks>
    <vt:vector size="18" baseType="variant">
      <vt:variant>
        <vt:i4>458769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consultantplus://offline/main?base=RLAW186;n=30620;fld=134;dst=100010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consultantplus://offline/main?base=RLAW186;n=30620;fld=134;dst=100010</vt:lpwstr>
      </vt:variant>
      <vt:variant>
        <vt:lpwstr/>
      </vt:variant>
      <vt:variant>
        <vt:i4>458769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consultantplus://offline/main?base=RLAW186;n=30620;fld=134;dst=100010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sharnut-smo@outlook.com</cp:lastModifiedBy>
  <cp:revision>17</cp:revision>
  <cp:lastPrinted>2023-08-17T11:31:00Z</cp:lastPrinted>
  <dcterms:created xsi:type="dcterms:W3CDTF">2021-06-09T07:43:00Z</dcterms:created>
  <dcterms:modified xsi:type="dcterms:W3CDTF">2023-08-17T11:31:00Z</dcterms:modified>
</cp:coreProperties>
</file>